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2265"/>
        <w:gridCol w:w="3165"/>
        <w:gridCol w:w="210"/>
      </w:tblGrid>
      <w:tr w:rsidR="00337AFC" w:rsidRPr="00337AFC" w:rsidTr="00337AFC">
        <w:tc>
          <w:tcPr>
            <w:tcW w:w="9570" w:type="dxa"/>
            <w:gridSpan w:val="4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b/>
                <w:bCs/>
                <w:color w:val="483B3F"/>
                <w:sz w:val="23"/>
                <w:szCs w:val="23"/>
              </w:rPr>
              <w:t>Курганская область</w:t>
            </w:r>
          </w:p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b/>
                <w:bCs/>
                <w:color w:val="483B3F"/>
                <w:sz w:val="23"/>
                <w:szCs w:val="23"/>
              </w:rPr>
              <w:t>Щучанский МУНИЦИПАЛЬНЫЙ ОКРУГ</w:t>
            </w:r>
          </w:p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b/>
                <w:bCs/>
                <w:color w:val="483B3F"/>
                <w:sz w:val="23"/>
                <w:szCs w:val="23"/>
              </w:rPr>
              <w:t>Администрация Щучанского МУНИЦИПАЛЬНОГО ОКРУГА</w:t>
            </w:r>
          </w:p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b/>
                <w:bCs/>
                <w:color w:val="483B3F"/>
                <w:sz w:val="23"/>
                <w:szCs w:val="23"/>
              </w:rPr>
              <w:t>КУРГАНСКОЙ ОБЛАСТИ</w:t>
            </w:r>
          </w:p>
        </w:tc>
      </w:tr>
      <w:tr w:rsidR="00337AFC" w:rsidRPr="00337AFC" w:rsidTr="00337AFC">
        <w:tc>
          <w:tcPr>
            <w:tcW w:w="9570" w:type="dxa"/>
            <w:gridSpan w:val="4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b/>
                <w:bCs/>
                <w:color w:val="483B3F"/>
                <w:sz w:val="23"/>
                <w:szCs w:val="23"/>
              </w:rPr>
              <w:t> </w:t>
            </w:r>
          </w:p>
        </w:tc>
      </w:tr>
      <w:tr w:rsidR="00337AFC" w:rsidRPr="00337AFC" w:rsidTr="00337AFC">
        <w:tc>
          <w:tcPr>
            <w:tcW w:w="9570" w:type="dxa"/>
            <w:gridSpan w:val="4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b/>
                <w:bCs/>
                <w:color w:val="483B3F"/>
                <w:sz w:val="23"/>
                <w:szCs w:val="23"/>
              </w:rPr>
              <w:t>ПОСТАНОВЛЕНИЕ</w:t>
            </w:r>
          </w:p>
        </w:tc>
      </w:tr>
      <w:tr w:rsidR="00337AFC" w:rsidRPr="00337AFC" w:rsidTr="00337AFC">
        <w:tc>
          <w:tcPr>
            <w:tcW w:w="9570" w:type="dxa"/>
            <w:gridSpan w:val="4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b/>
                <w:bCs/>
                <w:color w:val="483B3F"/>
                <w:sz w:val="23"/>
                <w:szCs w:val="23"/>
              </w:rPr>
              <w:t> </w:t>
            </w:r>
          </w:p>
        </w:tc>
      </w:tr>
      <w:tr w:rsidR="00337AFC" w:rsidRPr="00337AFC" w:rsidTr="00337AFC">
        <w:tc>
          <w:tcPr>
            <w:tcW w:w="3930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b/>
                <w:bCs/>
                <w:color w:val="483B3F"/>
                <w:sz w:val="23"/>
                <w:szCs w:val="23"/>
              </w:rPr>
              <w:t>от</w:t>
            </w: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 </w:t>
            </w:r>
            <w:r w:rsidRPr="00337AFC">
              <w:rPr>
                <w:rFonts w:ascii="Arial" w:hAnsi="Arial" w:cs="Arial"/>
                <w:b/>
                <w:bCs/>
                <w:color w:val="483B3F"/>
                <w:sz w:val="23"/>
                <w:szCs w:val="23"/>
              </w:rPr>
              <w:t>« 11»  апреля  2024 года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b/>
                <w:bCs/>
                <w:color w:val="483B3F"/>
                <w:sz w:val="23"/>
                <w:szCs w:val="23"/>
              </w:rPr>
              <w:t>      №506 </w:t>
            </w:r>
          </w:p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b/>
                <w:bCs/>
                <w:color w:val="483B3F"/>
                <w:sz w:val="23"/>
                <w:szCs w:val="23"/>
              </w:rPr>
              <w:t>                      </w:t>
            </w:r>
          </w:p>
        </w:tc>
        <w:tc>
          <w:tcPr>
            <w:tcW w:w="3150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b/>
                <w:bCs/>
                <w:color w:val="483B3F"/>
                <w:sz w:val="23"/>
                <w:szCs w:val="23"/>
              </w:rPr>
              <w:t> </w:t>
            </w:r>
          </w:p>
        </w:tc>
        <w:tc>
          <w:tcPr>
            <w:tcW w:w="210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 </w:t>
            </w:r>
          </w:p>
        </w:tc>
      </w:tr>
      <w:tr w:rsidR="00337AFC" w:rsidRPr="00337AFC" w:rsidTr="00337AFC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b/>
                <w:bCs/>
                <w:color w:val="483B3F"/>
                <w:sz w:val="23"/>
                <w:szCs w:val="23"/>
              </w:rPr>
              <w:t>г. Щучье</w:t>
            </w:r>
          </w:p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b/>
                <w:bCs/>
                <w:color w:val="483B3F"/>
                <w:sz w:val="23"/>
                <w:szCs w:val="23"/>
              </w:rPr>
              <w:t> </w:t>
            </w:r>
          </w:p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b/>
                <w:bCs/>
                <w:color w:val="483B3F"/>
                <w:sz w:val="23"/>
                <w:szCs w:val="23"/>
              </w:rPr>
              <w:t>О муниципальном звене территориальной подсистемы единой государственной системы предупреждения и ликвидации чрезвычайных ситуаций   на территории </w:t>
            </w:r>
            <w:r w:rsidRPr="00337AFC">
              <w:rPr>
                <w:rFonts w:ascii="Arial" w:hAnsi="Arial" w:cs="Arial"/>
                <w:b/>
                <w:bCs/>
                <w:i/>
                <w:iCs/>
                <w:color w:val="483B3F"/>
                <w:sz w:val="23"/>
                <w:szCs w:val="23"/>
              </w:rPr>
              <w:t>Щучанского муниципального округа </w:t>
            </w:r>
            <w:r w:rsidRPr="00337AFC">
              <w:rPr>
                <w:rFonts w:ascii="Arial" w:hAnsi="Arial" w:cs="Arial"/>
                <w:b/>
                <w:bCs/>
                <w:color w:val="483B3F"/>
                <w:sz w:val="23"/>
                <w:szCs w:val="23"/>
              </w:rPr>
              <w:t>Курганской области</w:t>
            </w:r>
          </w:p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b/>
                <w:bCs/>
                <w:i/>
                <w:iCs/>
                <w:color w:val="483B3F"/>
                <w:sz w:val="23"/>
                <w:szCs w:val="23"/>
              </w:rPr>
              <w:t> </w:t>
            </w:r>
          </w:p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        Во исполнение Федерального закона Российской Федерации от</w:t>
            </w: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br/>
              <w:t>21 декабря 1994 г. № 68-ФЗ «О защите населения и территории от чрезвычайных ситуаций природного и техногенного характера»,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ситуаций», Закона Курганской области от 12 ноября 1996 года № 109 «О защите населения и территорий от чрезвычайных ситуаций природного и техногенного характера», постановления Правительства Курганской области от 15 ноября 2011 г. № 540 «Об утверждении Положения о Курганской областной подсистеме единой государственной системы предупреждения и ликвидации чрезвычайных ситуаций», в целях совершенствования  Щучанского муниципального звена областной подсистемы единой государственной системы предупреждения и ликвидации чрезвычайных ситуаций, </w:t>
            </w:r>
            <w:r w:rsidRPr="00337AFC">
              <w:rPr>
                <w:rFonts w:ascii="Arial" w:hAnsi="Arial" w:cs="Arial"/>
                <w:i/>
                <w:iCs/>
                <w:color w:val="483B3F"/>
                <w:sz w:val="23"/>
                <w:szCs w:val="23"/>
              </w:rPr>
              <w:t>Администрация Щучанского муниципального округа Курганской области</w:t>
            </w:r>
          </w:p>
        </w:tc>
        <w:tc>
          <w:tcPr>
            <w:tcW w:w="210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 </w:t>
            </w:r>
          </w:p>
        </w:tc>
      </w:tr>
      <w:tr w:rsidR="00337AFC" w:rsidRPr="00337AFC" w:rsidTr="00337AFC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i/>
                <w:iCs/>
                <w:color w:val="483B3F"/>
                <w:sz w:val="23"/>
                <w:szCs w:val="23"/>
              </w:rPr>
              <w:t>         ПОСТАНОВЛЯЕТ:</w:t>
            </w:r>
          </w:p>
        </w:tc>
        <w:tc>
          <w:tcPr>
            <w:tcW w:w="210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 </w:t>
            </w:r>
          </w:p>
        </w:tc>
      </w:tr>
    </w:tbl>
    <w:p w:rsidR="00337AFC" w:rsidRPr="00337AFC" w:rsidRDefault="00337AFC" w:rsidP="00337AFC">
      <w:pPr>
        <w:numPr>
          <w:ilvl w:val="0"/>
          <w:numId w:val="19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Утвердить Положение о муниципальном звене территориальной подсистемы единой государственной системы предупреждения и ликвидации чрезвычайных ситуаций на территории Щучанского муниципального округа Курганской области, согласно Приложению 1 к настоящему постановлению.</w:t>
      </w:r>
    </w:p>
    <w:p w:rsidR="00337AFC" w:rsidRPr="00337AFC" w:rsidRDefault="00337AFC" w:rsidP="00337AFC">
      <w:pPr>
        <w:numPr>
          <w:ilvl w:val="0"/>
          <w:numId w:val="19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Утвердить структуру окружного звена Щучанской территориальной подсистемы единой государственной системы предупреждения и ликвидации чрезвычайных ситуаций на территории Щучанского муниципального округа Курганской области, согласно Приложению 2 к настоящему постановлению.</w:t>
      </w:r>
    </w:p>
    <w:p w:rsidR="00337AFC" w:rsidRPr="00337AFC" w:rsidRDefault="00337AFC" w:rsidP="00337AFC">
      <w:pPr>
        <w:numPr>
          <w:ilvl w:val="0"/>
          <w:numId w:val="19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 xml:space="preserve">Признать утратившим силу постановление Администрации Щучанского района от 01.12.2017 г. №383 «О функционировании муниципального звена Щучанского района </w:t>
      </w:r>
      <w:r w:rsidRPr="00337AFC">
        <w:rPr>
          <w:rFonts w:ascii="Arial" w:hAnsi="Arial" w:cs="Arial"/>
          <w:color w:val="483B3F"/>
          <w:sz w:val="23"/>
          <w:szCs w:val="23"/>
        </w:rPr>
        <w:lastRenderedPageBreak/>
        <w:t>территориальной подсистемы единой государственной системы предупреждения и ликвидации чрезвычайных ситуаций Курганской области».</w:t>
      </w:r>
    </w:p>
    <w:p w:rsidR="00337AFC" w:rsidRPr="00337AFC" w:rsidRDefault="00337AFC" w:rsidP="00337AFC">
      <w:pPr>
        <w:numPr>
          <w:ilvl w:val="0"/>
          <w:numId w:val="19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Настоящее постановление вступает в силу со дня его подписания.</w:t>
      </w:r>
    </w:p>
    <w:p w:rsidR="00337AFC" w:rsidRPr="00337AFC" w:rsidRDefault="00337AFC" w:rsidP="00337AFC">
      <w:pPr>
        <w:numPr>
          <w:ilvl w:val="0"/>
          <w:numId w:val="19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Опубликовать настоящее постановление в порядке, установленном Уставом Щучанского муниципального округа и разместить на официальном сайте Администрации Щучанского муниципального округа в информационно-телекоммуникационной сети «Интернет».</w:t>
      </w:r>
    </w:p>
    <w:p w:rsidR="00337AFC" w:rsidRPr="00337AFC" w:rsidRDefault="00337AFC" w:rsidP="00337AFC">
      <w:pPr>
        <w:numPr>
          <w:ilvl w:val="0"/>
          <w:numId w:val="19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Контроль за исполнением    настоящего   постановления   возложить на и.о. заместителя Главы Щучанского муниципального округа Курганской области А.Э. Бывакина.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Временно исполняющий обязанности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Главы Щучанского муниципального округа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Курганской области                                                         П.А. Самохвалов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lastRenderedPageBreak/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Исп. Боброва Т.А.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Тел. 8(35244) 2-30-91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       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Приложение 1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к постановлению Администрации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Щучанского 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муниципального округа </w:t>
      </w:r>
      <w:r w:rsidRPr="00337AFC">
        <w:rPr>
          <w:rFonts w:ascii="Arial" w:hAnsi="Arial" w:cs="Arial"/>
          <w:color w:val="483B3F"/>
          <w:sz w:val="23"/>
          <w:szCs w:val="23"/>
        </w:rPr>
        <w:t>Курганской области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от «11 » апреля 2024 года № 506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«О муниципальном звене территориальной подсистемы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единой государственной системы предупреждения и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ликвидации чрезвычайных ситуаций 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на территории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Щучанского муниципального округа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Курганской области»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b/>
          <w:bCs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b/>
          <w:bCs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b/>
          <w:bCs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b/>
          <w:bCs/>
          <w:color w:val="483B3F"/>
          <w:sz w:val="23"/>
          <w:szCs w:val="23"/>
        </w:rPr>
        <w:t>Положение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b/>
          <w:bCs/>
          <w:color w:val="483B3F"/>
          <w:sz w:val="23"/>
          <w:szCs w:val="23"/>
        </w:rPr>
        <w:t>о муниципальном звене территориальной подсистемы единой государственной системы предупреждения и ликвидации чрезвычайных ситуаций на территории Щучанского муниципального округа Курганской области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numPr>
          <w:ilvl w:val="0"/>
          <w:numId w:val="20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Настоящее Положение определяет порядок организации, деятельности, состав сил и средств муниципального звена территориальной подсистемы единой государственной системы предупреждения и ликвидации чрезвычайных ситуаций на территории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Щучанского</w:t>
      </w:r>
      <w:r w:rsidRPr="00337AFC">
        <w:rPr>
          <w:rFonts w:ascii="Arial" w:hAnsi="Arial" w:cs="Arial"/>
          <w:color w:val="483B3F"/>
          <w:sz w:val="23"/>
          <w:szCs w:val="23"/>
        </w:rPr>
        <w:t> муниципального округа Курганской области (далее - 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Щучанско</w:t>
      </w:r>
      <w:r w:rsidRPr="00337AFC">
        <w:rPr>
          <w:rFonts w:ascii="Arial" w:hAnsi="Arial" w:cs="Arial"/>
          <w:color w:val="483B3F"/>
          <w:sz w:val="23"/>
          <w:szCs w:val="23"/>
        </w:rPr>
        <w:t>е окружное звено ТП РСЧС).</w:t>
      </w:r>
    </w:p>
    <w:p w:rsidR="00337AFC" w:rsidRPr="00337AFC" w:rsidRDefault="00337AFC" w:rsidP="00337AFC">
      <w:pPr>
        <w:numPr>
          <w:ilvl w:val="0"/>
          <w:numId w:val="20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i/>
          <w:iCs/>
          <w:color w:val="483B3F"/>
          <w:sz w:val="23"/>
          <w:szCs w:val="23"/>
        </w:rPr>
        <w:lastRenderedPageBreak/>
        <w:t>Щучанское</w:t>
      </w:r>
      <w:r w:rsidRPr="00337AFC">
        <w:rPr>
          <w:rFonts w:ascii="Arial" w:hAnsi="Arial" w:cs="Arial"/>
          <w:color w:val="483B3F"/>
          <w:sz w:val="23"/>
          <w:szCs w:val="23"/>
        </w:rPr>
        <w:t> окружное звено ТП РСЧС объединяет органы управления, силы и средства органов местного самоуправления и организаций,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Федеральным законом от 21 декабря 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ситуаций».</w:t>
      </w:r>
    </w:p>
    <w:p w:rsidR="00337AFC" w:rsidRPr="00337AFC" w:rsidRDefault="00337AFC" w:rsidP="00337AFC">
      <w:pPr>
        <w:numPr>
          <w:ilvl w:val="0"/>
          <w:numId w:val="20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Координационными органами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Щучанского</w:t>
      </w:r>
      <w:r w:rsidRPr="00337AFC">
        <w:rPr>
          <w:rFonts w:ascii="Arial" w:hAnsi="Arial" w:cs="Arial"/>
          <w:color w:val="483B3F"/>
          <w:sz w:val="23"/>
          <w:szCs w:val="23"/>
        </w:rPr>
        <w:t> окружного звена ТП РСЧС являются: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- на муниципальном уровне (в пределах территории муниципального образования) - КЧС и ОПБ  Администрации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Щучанского</w:t>
      </w:r>
      <w:r w:rsidRPr="00337AFC">
        <w:rPr>
          <w:rFonts w:ascii="Arial" w:hAnsi="Arial" w:cs="Arial"/>
          <w:color w:val="483B3F"/>
          <w:sz w:val="23"/>
          <w:szCs w:val="23"/>
        </w:rPr>
        <w:t> муниципального округа Курганской области;</w:t>
      </w:r>
    </w:p>
    <w:p w:rsidR="00337AFC" w:rsidRPr="00337AFC" w:rsidRDefault="00337AFC" w:rsidP="00337AFC">
      <w:pPr>
        <w:numPr>
          <w:ilvl w:val="0"/>
          <w:numId w:val="21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Постоянно действующими органами управления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Щучанского</w:t>
      </w:r>
      <w:r w:rsidRPr="00337AFC">
        <w:rPr>
          <w:rFonts w:ascii="Arial" w:hAnsi="Arial" w:cs="Arial"/>
          <w:color w:val="483B3F"/>
          <w:sz w:val="23"/>
          <w:szCs w:val="23"/>
        </w:rPr>
        <w:t> окружного звена ТП РСЧС являются: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- на уровне муниципального округа -  Отдел  ГО и ЗНЧС Управления по развитию территории Администрации 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Щучанского</w:t>
      </w:r>
      <w:r w:rsidRPr="00337AFC">
        <w:rPr>
          <w:rFonts w:ascii="Arial" w:hAnsi="Arial" w:cs="Arial"/>
          <w:color w:val="483B3F"/>
          <w:sz w:val="23"/>
          <w:szCs w:val="23"/>
        </w:rPr>
        <w:t> муниципального округа Курганской области;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- на объектовом уровне - структурные подразделения организаций, уполномоченных на решение задач в области защиты населения и территорий от чрезвычайных ситуаций и гражданской обороны.</w:t>
      </w:r>
    </w:p>
    <w:p w:rsidR="00337AFC" w:rsidRPr="00337AFC" w:rsidRDefault="00337AFC" w:rsidP="00337AFC">
      <w:pPr>
        <w:numPr>
          <w:ilvl w:val="0"/>
          <w:numId w:val="22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Органами повседневного управления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Щучанского</w:t>
      </w:r>
      <w:r w:rsidRPr="00337AFC">
        <w:rPr>
          <w:rFonts w:ascii="Arial" w:hAnsi="Arial" w:cs="Arial"/>
          <w:color w:val="483B3F"/>
          <w:sz w:val="23"/>
          <w:szCs w:val="23"/>
        </w:rPr>
        <w:t> окружного звена ТП РСЧС являются: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- единая дежурно-диспетчерская служба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Щучанского</w:t>
      </w:r>
      <w:r w:rsidRPr="00337AFC">
        <w:rPr>
          <w:rFonts w:ascii="Arial" w:hAnsi="Arial" w:cs="Arial"/>
          <w:color w:val="483B3F"/>
          <w:sz w:val="23"/>
          <w:szCs w:val="23"/>
        </w:rPr>
        <w:t> муниципального округа Курганской области.</w:t>
      </w:r>
    </w:p>
    <w:p w:rsidR="00337AFC" w:rsidRPr="00337AFC" w:rsidRDefault="00337AFC" w:rsidP="00337AFC">
      <w:pPr>
        <w:numPr>
          <w:ilvl w:val="0"/>
          <w:numId w:val="23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Размещение органов управления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Щучанского</w:t>
      </w:r>
      <w:r w:rsidRPr="00337AFC">
        <w:rPr>
          <w:rFonts w:ascii="Arial" w:hAnsi="Arial" w:cs="Arial"/>
          <w:color w:val="483B3F"/>
          <w:sz w:val="23"/>
          <w:szCs w:val="23"/>
        </w:rPr>
        <w:t> окружного звена ТП РСЧС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337AFC" w:rsidRPr="00337AFC" w:rsidRDefault="00337AFC" w:rsidP="00337AFC">
      <w:pPr>
        <w:numPr>
          <w:ilvl w:val="0"/>
          <w:numId w:val="23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К силам и средствам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Щучанского</w:t>
      </w:r>
      <w:r w:rsidRPr="00337AFC">
        <w:rPr>
          <w:rFonts w:ascii="Arial" w:hAnsi="Arial" w:cs="Arial"/>
          <w:color w:val="483B3F"/>
          <w:sz w:val="23"/>
          <w:szCs w:val="23"/>
        </w:rPr>
        <w:t> окружного звена ТП РСЧС относятся специально подготовленные силы и средства организаций и предприятий, предназначенные и выделяемые (привлекаемые) для предупреждения и ликвидации чрезвычайных ситуаций.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  Состав сил и средств 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Щучанского</w:t>
      </w:r>
      <w:r w:rsidRPr="00337AFC">
        <w:rPr>
          <w:rFonts w:ascii="Arial" w:hAnsi="Arial" w:cs="Arial"/>
          <w:color w:val="483B3F"/>
          <w:sz w:val="23"/>
          <w:szCs w:val="23"/>
        </w:rPr>
        <w:t> окружного звена ТП РСЧС утверждается Администрацией 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Щучанского</w:t>
      </w:r>
      <w:r w:rsidRPr="00337AFC">
        <w:rPr>
          <w:rFonts w:ascii="Arial" w:hAnsi="Arial" w:cs="Arial"/>
          <w:color w:val="483B3F"/>
          <w:sz w:val="23"/>
          <w:szCs w:val="23"/>
        </w:rPr>
        <w:t> муниципального округа Курганской области.</w:t>
      </w:r>
    </w:p>
    <w:p w:rsidR="00337AFC" w:rsidRPr="00337AFC" w:rsidRDefault="00337AFC" w:rsidP="00337AFC">
      <w:pPr>
        <w:numPr>
          <w:ilvl w:val="0"/>
          <w:numId w:val="24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В состав сил и средств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Щучанского</w:t>
      </w:r>
      <w:r w:rsidRPr="00337AFC">
        <w:rPr>
          <w:rFonts w:ascii="Arial" w:hAnsi="Arial" w:cs="Arial"/>
          <w:color w:val="483B3F"/>
          <w:sz w:val="23"/>
          <w:szCs w:val="23"/>
        </w:rPr>
        <w:t> окружного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  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 xml:space="preserve">   Координацию деятельности аварийно-спасательных служб и аварийно-спасательных формирований, участвующих в проведении аварийно-спасательных работ на территории </w:t>
      </w:r>
      <w:r w:rsidRPr="00337AFC">
        <w:rPr>
          <w:rFonts w:ascii="Arial" w:hAnsi="Arial" w:cs="Arial"/>
          <w:color w:val="483B3F"/>
          <w:sz w:val="23"/>
          <w:szCs w:val="23"/>
        </w:rPr>
        <w:lastRenderedPageBreak/>
        <w:t>муниципального образования осуществляет  отдел ГО и ЗНЧС Управления по развитию территории  Администрации 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Щучанского</w:t>
      </w:r>
      <w:r w:rsidRPr="00337AFC">
        <w:rPr>
          <w:rFonts w:ascii="Arial" w:hAnsi="Arial" w:cs="Arial"/>
          <w:color w:val="483B3F"/>
          <w:sz w:val="23"/>
          <w:szCs w:val="23"/>
        </w:rPr>
        <w:t> муниципального округа.</w:t>
      </w:r>
    </w:p>
    <w:p w:rsidR="00337AFC" w:rsidRPr="00337AFC" w:rsidRDefault="00337AFC" w:rsidP="00337AFC">
      <w:pPr>
        <w:numPr>
          <w:ilvl w:val="0"/>
          <w:numId w:val="25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- в соответствии с планами предупреждения и ликвидации чрезвычайных ситуаций на обслуживаемых указанными службами и формированиями объектах и территориях;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- в соответствии с планами взаимодействия при ликвидации чрезвычайных ситуаций на других объектах и территориях;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- по решению Главы 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Щучанского</w:t>
      </w:r>
      <w:r w:rsidRPr="00337AFC">
        <w:rPr>
          <w:rFonts w:ascii="Arial" w:hAnsi="Arial" w:cs="Arial"/>
          <w:color w:val="483B3F"/>
          <w:sz w:val="23"/>
          <w:szCs w:val="23"/>
        </w:rPr>
        <w:t> муниципального округа Курганской области, организаций и предприятий, осуществляющих руководство деятельностью указанных служб и формирований.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  Аварийно-спасательные формирования общественных объединений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единой системы.</w:t>
      </w:r>
    </w:p>
    <w:p w:rsidR="00337AFC" w:rsidRPr="00337AFC" w:rsidRDefault="00337AFC" w:rsidP="00337AFC">
      <w:pPr>
        <w:numPr>
          <w:ilvl w:val="0"/>
          <w:numId w:val="26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Подготовка работников органов местного самоуправления и организаций, включенных в состав органов управления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Щучанского</w:t>
      </w:r>
      <w:r w:rsidRPr="00337AFC">
        <w:rPr>
          <w:rFonts w:ascii="Arial" w:hAnsi="Arial" w:cs="Arial"/>
          <w:color w:val="483B3F"/>
          <w:sz w:val="23"/>
          <w:szCs w:val="23"/>
        </w:rPr>
        <w:t> окружного звена ТП РСЧС, организуется в порядке, установленном Правительством Российской Федерации.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Методическое руководство, координацию и контроль за подготовкой населения в области защиты от чрезвычайных ситуаций осуществляет Главное управление МЧС России по Курганской области (далее – Главное управление).</w:t>
      </w:r>
    </w:p>
    <w:p w:rsidR="00337AFC" w:rsidRPr="00337AFC" w:rsidRDefault="00337AFC" w:rsidP="00337AFC">
      <w:pPr>
        <w:numPr>
          <w:ilvl w:val="0"/>
          <w:numId w:val="27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в ходе проверок, осуществляемых в пределах своих полномочий Главным управлением, органами государственного надзора и контроля, а также федеральными органами исполнительной власти, органами исполнительной власти Курганской области, органами местного самоуправления, и организациями, создающими указанные службы и формирования.</w:t>
      </w:r>
    </w:p>
    <w:p w:rsidR="00337AFC" w:rsidRPr="00337AFC" w:rsidRDefault="00337AFC" w:rsidP="00337AFC">
      <w:pPr>
        <w:numPr>
          <w:ilvl w:val="0"/>
          <w:numId w:val="27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Для ликвидации чрезвычайных ситуаций создаются и используются резервы финансовых и материальных ресурсов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Щучанского</w:t>
      </w:r>
      <w:r w:rsidRPr="00337AFC">
        <w:rPr>
          <w:rFonts w:ascii="Arial" w:hAnsi="Arial" w:cs="Arial"/>
          <w:color w:val="483B3F"/>
          <w:sz w:val="23"/>
          <w:szCs w:val="23"/>
        </w:rPr>
        <w:t> муниципального округа Курганской области, руководителями учреждений и организаций.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Порядок создания, использования и восполнения резервов финансовых и материальных ресурсов определяется правовыми актами Администрации 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Щучанского</w:t>
      </w:r>
      <w:r w:rsidRPr="00337AFC">
        <w:rPr>
          <w:rFonts w:ascii="Arial" w:hAnsi="Arial" w:cs="Arial"/>
          <w:color w:val="483B3F"/>
          <w:sz w:val="23"/>
          <w:szCs w:val="23"/>
        </w:rPr>
        <w:t> муниципального округа Курганской области, и решениями руководителей организаций.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Номенклатура и объем резервов материальных ресурсов для ликвидации чрезвычайных ситуаций, а также контроль за их созданием, хранением, использованием и восполнением устанавливаются создающим их органом.</w:t>
      </w:r>
    </w:p>
    <w:p w:rsidR="00337AFC" w:rsidRPr="00337AFC" w:rsidRDefault="00337AFC" w:rsidP="00337AFC">
      <w:pPr>
        <w:numPr>
          <w:ilvl w:val="0"/>
          <w:numId w:val="28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Управление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Щучанским</w:t>
      </w:r>
      <w:r w:rsidRPr="00337AFC">
        <w:rPr>
          <w:rFonts w:ascii="Arial" w:hAnsi="Arial" w:cs="Arial"/>
          <w:color w:val="483B3F"/>
          <w:sz w:val="23"/>
          <w:szCs w:val="23"/>
        </w:rPr>
        <w:t> окружным звеном ТП РСЧС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единой системы и населения.</w:t>
      </w:r>
    </w:p>
    <w:p w:rsidR="00337AFC" w:rsidRPr="00337AFC" w:rsidRDefault="00337AFC" w:rsidP="00337AFC">
      <w:pPr>
        <w:numPr>
          <w:ilvl w:val="0"/>
          <w:numId w:val="28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lastRenderedPageBreak/>
        <w:t>Для приема сообщений о чрезвычайных ситуациях, в том числе вызванных пожарами, используется единый номер вызова экстренных оперативных служб «112».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  Сбор и обмен информацией в области защиты населения и территорий от чрезвычайных ситуаций и обеспечения пожарной безопасности осуществляется Администрацией 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Щучанского</w:t>
      </w:r>
      <w:r w:rsidRPr="00337AFC">
        <w:rPr>
          <w:rFonts w:ascii="Arial" w:hAnsi="Arial" w:cs="Arial"/>
          <w:color w:val="483B3F"/>
          <w:sz w:val="23"/>
          <w:szCs w:val="23"/>
        </w:rPr>
        <w:t> муниципального округа Курганской области, руководителями учреждений и организаций в порядке, установленном действующим законодательством.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  Указанная информация предоставляется в соответствии со сроками и формами, установленными МЧС России.</w:t>
      </w:r>
    </w:p>
    <w:p w:rsidR="00337AFC" w:rsidRPr="00337AFC" w:rsidRDefault="00337AFC" w:rsidP="00337AFC">
      <w:pPr>
        <w:numPr>
          <w:ilvl w:val="0"/>
          <w:numId w:val="29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Проведение мероприятий по предупреждению и ликвидации чрезвычайных ситуаций осуществляется на основе планов действий по предупреждению и ликвидации чрезвычайных ситуаций Администрации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Щучанского</w:t>
      </w:r>
      <w:r w:rsidRPr="00337AFC">
        <w:rPr>
          <w:rFonts w:ascii="Arial" w:hAnsi="Arial" w:cs="Arial"/>
          <w:color w:val="483B3F"/>
          <w:sz w:val="23"/>
          <w:szCs w:val="23"/>
        </w:rPr>
        <w:t> муниципального округа Курганской области, учреждений и организаций.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  Организационно-методическое руководство планированием действий в рамках Шумихинского окружного звена ТП РСЧС осуществляет Главное управление.</w:t>
      </w:r>
    </w:p>
    <w:p w:rsidR="00337AFC" w:rsidRPr="00337AFC" w:rsidRDefault="00337AFC" w:rsidP="00337AFC">
      <w:pPr>
        <w:numPr>
          <w:ilvl w:val="0"/>
          <w:numId w:val="30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При отсутствии угрозы возникновения чрезвычайных ситуаций на объектах или территориях органы управления и силы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Щучанского</w:t>
      </w:r>
      <w:r w:rsidRPr="00337AFC">
        <w:rPr>
          <w:rFonts w:ascii="Arial" w:hAnsi="Arial" w:cs="Arial"/>
          <w:color w:val="483B3F"/>
          <w:sz w:val="23"/>
          <w:szCs w:val="23"/>
        </w:rPr>
        <w:t> окружного звена ТП РСЧС функционируют в режиме повседневной деятельности.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  Решениями руководителя органа местного самоуправления и организаций, на территории которых могут возникнуть или возникли чрезвычайные ситуации, либо к полномочиям которых отнесена ликвидация чрезвычайных ситуаций, для соответствующих органов управления и сил 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Щучанского</w:t>
      </w:r>
      <w:r w:rsidRPr="00337AFC">
        <w:rPr>
          <w:rFonts w:ascii="Arial" w:hAnsi="Arial" w:cs="Arial"/>
          <w:color w:val="483B3F"/>
          <w:sz w:val="23"/>
          <w:szCs w:val="23"/>
        </w:rPr>
        <w:t> окружного звена ТП РСЧС может устанавливаться один из следующих режимов функционирования: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  а) режим повышенной готовности - при угрозе возникновения чрезвычайной ситуации;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  б) режим чрезвычайной ситуации - при возникновении и ликвидации чрезвычайной ситуации.</w:t>
      </w:r>
    </w:p>
    <w:p w:rsidR="00337AFC" w:rsidRPr="00337AFC" w:rsidRDefault="00337AFC" w:rsidP="00337AFC">
      <w:pPr>
        <w:numPr>
          <w:ilvl w:val="0"/>
          <w:numId w:val="31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Решениями руководителей органа местного самоуправления и организаций о введении для соответствующих органов управления и сил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Щучанского</w:t>
      </w:r>
      <w:r w:rsidRPr="00337AFC">
        <w:rPr>
          <w:rFonts w:ascii="Arial" w:hAnsi="Arial" w:cs="Arial"/>
          <w:color w:val="483B3F"/>
          <w:sz w:val="23"/>
          <w:szCs w:val="23"/>
        </w:rPr>
        <w:t> окружного звена ТП РСЧС режима повышенной готовности или режима чрезвычайной ситуации определяются: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  а) обстоятельства, послужившие основанием для введения режима повышенной готовности или режима чрезвычайной ситуации;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  б) границы территории, на которой может возникнуть чрезвычайная ситуация, или границы зоны чрезвычайной ситуации;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  в) силы и средства, привлекаемые к проведению мероприятий по предупреждению и ликвидации чрезвычайной ситуации;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  г) перечень мер по обеспечению защиты населения от чрезвычайной ситуации или организации работ по ее ликвидации;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  д) 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337AFC" w:rsidRPr="00337AFC" w:rsidRDefault="00337AFC" w:rsidP="00337AFC">
      <w:pPr>
        <w:numPr>
          <w:ilvl w:val="0"/>
          <w:numId w:val="32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 xml:space="preserve">При введении режима повышенной готовности или чрезвычайной ситуации в зависимости от последствий чрезвычайной ситуации, привлекаемых к предупреждению и </w:t>
      </w:r>
      <w:r w:rsidRPr="00337AFC">
        <w:rPr>
          <w:rFonts w:ascii="Arial" w:hAnsi="Arial" w:cs="Arial"/>
          <w:color w:val="483B3F"/>
          <w:sz w:val="23"/>
          <w:szCs w:val="23"/>
        </w:rPr>
        <w:lastRenderedPageBreak/>
        <w:t>ликвидации чрезвычайной ситуации сил и средств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Щучанского</w:t>
      </w:r>
      <w:r w:rsidRPr="00337AFC">
        <w:rPr>
          <w:rFonts w:ascii="Arial" w:hAnsi="Arial" w:cs="Arial"/>
          <w:color w:val="483B3F"/>
          <w:sz w:val="23"/>
          <w:szCs w:val="23"/>
        </w:rPr>
        <w:t> окружного звена ТП РСЧС, классификации чрезвычайной ситуации и характера развития чрезвычайной ситуации, а также других факторов, влияющих на безопасность жизнедеятельности и требующих принятия дополнительных мер по защите населения и территорий от чрезвычайных ситуаций, устанавливается один из следующих уровней реагирования: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  а) объектовый уровень реагирования: решение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организации.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  б) Решением Главы 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Щучанского</w:t>
      </w:r>
      <w:r w:rsidRPr="00337AFC">
        <w:rPr>
          <w:rFonts w:ascii="Arial" w:hAnsi="Arial" w:cs="Arial"/>
          <w:color w:val="483B3F"/>
          <w:sz w:val="23"/>
          <w:szCs w:val="23"/>
        </w:rPr>
        <w:t> муниципального округа при ликвидации чрезвычайной ситуации силами и средствами организаций, оказавшихся в зоне чрезвычайной ситуации, которая затрагивает межселенную территорию, либо территории двух и более поселений, либо территории поселений и межселенную территорию, если зона чрезвычайной ситуации находится в пределах территории одного муниципального округа.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  Директора МКУ «Южный территориальный отдел», МКУ «Восточный территориальный отдел», МКУ «Западный территориальный отдел», МКУ «Северный территориальный отдел», МКУ «Городской территориальный отдел» и отдел ГО и ЗНЧС Управления по развитию территории  Администрации 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Щучанского</w:t>
      </w:r>
      <w:r w:rsidRPr="00337AFC">
        <w:rPr>
          <w:rFonts w:ascii="Arial" w:hAnsi="Arial" w:cs="Arial"/>
          <w:color w:val="483B3F"/>
          <w:sz w:val="23"/>
          <w:szCs w:val="23"/>
        </w:rPr>
        <w:t> муниципального округа  организуют информирование населения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Щучанского</w:t>
      </w:r>
      <w:r w:rsidRPr="00337AFC">
        <w:rPr>
          <w:rFonts w:ascii="Arial" w:hAnsi="Arial" w:cs="Arial"/>
          <w:color w:val="483B3F"/>
          <w:sz w:val="23"/>
          <w:szCs w:val="23"/>
        </w:rPr>
        <w:t>  окружного звена ТП РСЧС, а также мерах по обеспечению безопасности населения.</w:t>
      </w:r>
    </w:p>
    <w:p w:rsidR="00337AFC" w:rsidRPr="00337AFC" w:rsidRDefault="00337AFC" w:rsidP="00337AFC">
      <w:pPr>
        <w:numPr>
          <w:ilvl w:val="0"/>
          <w:numId w:val="33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Глава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Щучанского</w:t>
      </w:r>
      <w:r w:rsidRPr="00337AFC">
        <w:rPr>
          <w:rFonts w:ascii="Arial" w:hAnsi="Arial" w:cs="Arial"/>
          <w:color w:val="483B3F"/>
          <w:sz w:val="23"/>
          <w:szCs w:val="23"/>
        </w:rPr>
        <w:t> муниципального округа и руководители организаций отменяют установленные режимы функционирования органов управления и сил 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Щучанского</w:t>
      </w:r>
      <w:r w:rsidRPr="00337AFC">
        <w:rPr>
          <w:rFonts w:ascii="Arial" w:hAnsi="Arial" w:cs="Arial"/>
          <w:color w:val="483B3F"/>
          <w:sz w:val="23"/>
          <w:szCs w:val="23"/>
        </w:rPr>
        <w:t> окружного звена ТП РСЧС.</w:t>
      </w:r>
    </w:p>
    <w:p w:rsidR="00337AFC" w:rsidRPr="00337AFC" w:rsidRDefault="00337AFC" w:rsidP="00337AFC">
      <w:pPr>
        <w:numPr>
          <w:ilvl w:val="0"/>
          <w:numId w:val="33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Основными мероприятиями, проводимыми органами управления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Щучанского</w:t>
      </w:r>
      <w:r w:rsidRPr="00337AFC">
        <w:rPr>
          <w:rFonts w:ascii="Arial" w:hAnsi="Arial" w:cs="Arial"/>
          <w:color w:val="483B3F"/>
          <w:sz w:val="23"/>
          <w:szCs w:val="23"/>
        </w:rPr>
        <w:t> окружного звена ТП РСЧС, являются: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а) в режиме повседневной деятельности: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- изучение состояния окружающей среды и прогнозирование чрезвычайных ситуаций;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- сбор, обработка и обмен в установленном порядке информацией в районе защиты населения и территорий от чрезвычайных ситуаций и обеспечения пожарной безопасности;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- 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планирование действий органов управления и сил 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Щучанского</w:t>
      </w:r>
      <w:r w:rsidRPr="00337AFC">
        <w:rPr>
          <w:rFonts w:ascii="Arial" w:hAnsi="Arial" w:cs="Arial"/>
          <w:color w:val="483B3F"/>
          <w:sz w:val="23"/>
          <w:szCs w:val="23"/>
        </w:rPr>
        <w:t> окружного звена ТП РСЧС, организация подготовки и обеспечения их деятельности;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- подготовка населения к действиям в чрезвычайных ситуациях;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- пропаганда знаний в области защиты населения и территорий от чрезвычайных ситуаций и обеспечения пожарной безопасности;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- 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lastRenderedPageBreak/>
        <w:t>- 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- 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- 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  б) в режиме повышенной готовности: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- усиление контроля за состоянием окружающей среды, прогнозирование возникновения чрезвычайных ситуаций и их последствий;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- введение при необходимости круглосуточного дежурства руководителей и должностных лиц органов управления и сил 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Щучанского</w:t>
      </w:r>
      <w:r w:rsidRPr="00337AFC">
        <w:rPr>
          <w:rFonts w:ascii="Arial" w:hAnsi="Arial" w:cs="Arial"/>
          <w:color w:val="483B3F"/>
          <w:sz w:val="23"/>
          <w:szCs w:val="23"/>
        </w:rPr>
        <w:t> окружного звена Курганской областной ТП РСЧС на стационарных пунктах управления;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- непрерывный сбор, обработка и передача органам управления и силам 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Щучанского</w:t>
      </w:r>
      <w:r w:rsidRPr="00337AFC">
        <w:rPr>
          <w:rFonts w:ascii="Arial" w:hAnsi="Arial" w:cs="Arial"/>
          <w:color w:val="483B3F"/>
          <w:sz w:val="23"/>
          <w:szCs w:val="23"/>
        </w:rPr>
        <w:t> окружного звена ТП РСЧС данных о прогнозируемых чрезвычайных ситуациях, информирование населения о приемах и способах защиты от них;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-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- уточнение планов действий (взаимодействия) по предупреждению и ликвидации чрезвычайных ситуаций и иных документов;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- приведение при необходимости сил и средств 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Щучанского</w:t>
      </w:r>
      <w:r w:rsidRPr="00337AFC">
        <w:rPr>
          <w:rFonts w:ascii="Arial" w:hAnsi="Arial" w:cs="Arial"/>
          <w:color w:val="483B3F"/>
          <w:sz w:val="23"/>
          <w:szCs w:val="23"/>
        </w:rPr>
        <w:t> окружного звена ТП РСЧС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- восполнение при необходимости резервов материальных ресурсов, созданных для ликвидации чрезвычайных ситуаций;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- проведение при необходимости эвакуационных мероприятий;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- оповещение Главы 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Щучанского</w:t>
      </w:r>
      <w:r w:rsidRPr="00337AFC">
        <w:rPr>
          <w:rFonts w:ascii="Arial" w:hAnsi="Arial" w:cs="Arial"/>
          <w:color w:val="483B3F"/>
          <w:sz w:val="23"/>
          <w:szCs w:val="23"/>
        </w:rPr>
        <w:t> муниципального округа, а при необходимости сбор членов КЧС и ОПБ муниципального округа, руководителей организаций и предприятий, расположенных на территории округа.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  в) в режиме чрезвычайной ситуации: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- непрерывный контроль за состоянием окружающей среды, прогнозирование развития возникших чрезвычайных ситуаций и их последствий;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- оповещение Главы 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Щучанского</w:t>
      </w:r>
      <w:r w:rsidRPr="00337AFC">
        <w:rPr>
          <w:rFonts w:ascii="Arial" w:hAnsi="Arial" w:cs="Arial"/>
          <w:color w:val="483B3F"/>
          <w:sz w:val="23"/>
          <w:szCs w:val="23"/>
        </w:rPr>
        <w:t> муниципального округа Курганской области, руководителей учреждений и организаций, а также населения о возникших чрезвычайных ситуациях;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- проведение мероприятий по защите населения и территорий от чрезвычайных ситуаций;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lastRenderedPageBreak/>
        <w:t>- организация работ по ликвидации чрезвычайных ситуаций и всестороннему обеспечению действий сил и средств 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Щучанского</w:t>
      </w:r>
      <w:r w:rsidRPr="00337AFC">
        <w:rPr>
          <w:rFonts w:ascii="Arial" w:hAnsi="Arial" w:cs="Arial"/>
          <w:color w:val="483B3F"/>
          <w:sz w:val="23"/>
          <w:szCs w:val="23"/>
        </w:rPr>
        <w:t> окружного 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- 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- организация и поддержание непрерывного взаимодействия Администрации 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Щучанского</w:t>
      </w:r>
      <w:r w:rsidRPr="00337AFC">
        <w:rPr>
          <w:rFonts w:ascii="Arial" w:hAnsi="Arial" w:cs="Arial"/>
          <w:color w:val="483B3F"/>
          <w:sz w:val="23"/>
          <w:szCs w:val="23"/>
        </w:rPr>
        <w:t> муниципального округа Курганской области, руководителей учреждений и организаций по вопросам ликвидации чрезвычайных ситуаций и их последствий;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- проведение мероприятий по жизнеобеспечению населения в чрезвычайных ситуациях.</w:t>
      </w:r>
    </w:p>
    <w:p w:rsidR="00337AFC" w:rsidRPr="00337AFC" w:rsidRDefault="00337AFC" w:rsidP="00337AFC">
      <w:pPr>
        <w:numPr>
          <w:ilvl w:val="0"/>
          <w:numId w:val="34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При введении режима чрезвычайного положения по обстоятельствам, предусмотренным в пункте «а» статьи 3 Федерального конституционного закона от 30 мая 2001 года № 3 ФКЗ «О чрезвычайном положении», для органов управления и сил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Щучанского</w:t>
      </w:r>
      <w:r w:rsidRPr="00337AFC">
        <w:rPr>
          <w:rFonts w:ascii="Arial" w:hAnsi="Arial" w:cs="Arial"/>
          <w:color w:val="483B3F"/>
          <w:sz w:val="23"/>
          <w:szCs w:val="23"/>
        </w:rPr>
        <w:t> окружного звена ТП РСЧС устанавливается режим повышенной готовности, а при введении режима чрезвычайного положения по обстоятельствам, предусмотренным в пункте «б» статьи 3 режим «чрезвычайной ситуации».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  В режиме чрезвычайного положения органы управления и силы 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Щучанского</w:t>
      </w:r>
      <w:r w:rsidRPr="00337AFC">
        <w:rPr>
          <w:rFonts w:ascii="Arial" w:hAnsi="Arial" w:cs="Arial"/>
          <w:color w:val="483B3F"/>
          <w:sz w:val="23"/>
          <w:szCs w:val="23"/>
        </w:rPr>
        <w:t> окружного звена ТП РСЧС функционируют с учетом особого правового режима деятельности органа местного самоуправления, учреждений и организаций.</w:t>
      </w:r>
    </w:p>
    <w:p w:rsidR="00337AFC" w:rsidRPr="00337AFC" w:rsidRDefault="00337AFC" w:rsidP="00337AFC">
      <w:pPr>
        <w:numPr>
          <w:ilvl w:val="0"/>
          <w:numId w:val="35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Ликвидация чрезвычайных ситуаций осуществляется в соответствии с классификацией чрезвычайных ситуаций, установленной Правительством Российской Федерации: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- локальной - силами и средствами организации;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- муниципальной - силами и средствами органа местного самоуправления;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- межмуниципальной и региональной - силами и средствами органов местного самоуправления, органами исполнительной власти Курганской области.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  При недостаточности указанных сил и средств, привлекаются в установленном порядке силы и средства федеральных органов исполнительной власти.</w:t>
      </w:r>
    </w:p>
    <w:p w:rsidR="00337AFC" w:rsidRPr="00337AFC" w:rsidRDefault="00337AFC" w:rsidP="00337AFC">
      <w:pPr>
        <w:numPr>
          <w:ilvl w:val="0"/>
          <w:numId w:val="36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  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определенных законодательством Российской Федерации и законодательством Курганской области, планами предупреждения и ликвидации чрезвычайных ситуаций или органами местного самоуправления, руководителями организаций, к полномочиям которых отнесена ликвидация чрезвычайных ситуаций.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 xml:space="preserve">   Руководители работ по ликвидации чрезвычайных ситуаций по согласованию с органами местного самоуправления и организациями, на территориях которых возникла чрезвычайная ситуация, устанавливают границы зоны чрезвычайной ситуации, порядок </w:t>
      </w:r>
      <w:r w:rsidRPr="00337AFC">
        <w:rPr>
          <w:rFonts w:ascii="Arial" w:hAnsi="Arial" w:cs="Arial"/>
          <w:color w:val="483B3F"/>
          <w:sz w:val="23"/>
          <w:szCs w:val="23"/>
        </w:rPr>
        <w:lastRenderedPageBreak/>
        <w:t>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  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337AFC" w:rsidRPr="00337AFC" w:rsidRDefault="00337AFC" w:rsidP="00337AFC">
      <w:pPr>
        <w:numPr>
          <w:ilvl w:val="0"/>
          <w:numId w:val="37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При введении режима повышенной готовности или чрезвычайной ситуации, а также при установлении уровня реагировании для соответствующих органов ТП РСЧС, должностное лицо, руководитель организации, Глава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Щучанского</w:t>
      </w:r>
      <w:r w:rsidRPr="00337AFC">
        <w:rPr>
          <w:rFonts w:ascii="Arial" w:hAnsi="Arial" w:cs="Arial"/>
          <w:color w:val="483B3F"/>
          <w:sz w:val="23"/>
          <w:szCs w:val="23"/>
        </w:rPr>
        <w:t> муниципального округа Курганской области могут определять руководителя работ по ликвидации чрезвычайной ситуации, который несет ответственность за проведение этих работ в соответствии с законодательством Российской Федерации и законодательством Курганской области, и принимать дополнительные меры по защите населения и территорий от чрезвычайных ситуаций: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  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  б) определять порядок разбронирования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  в) определять порядок использования транспортных средств, средств связи и оповещения, а также иного имущества органов местного самоуправления и организаций;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  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  д) осуществлять меры, обусловленные развитием чрезвычайной ситуации, не ограничивающие прав и свобод человека и гражданина, и направленные на защиту населения и территорий от чрезвычайных ситуаций, создание необходимых условий для предупреждения и ликвидации чрезвычайной ситуации и минимизации ее негативного воздействия.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  Руководители работ по ликвидации чрезвычайных ситуаций незамедлительно информируют о принятых ими в случае крайней необходимости решениях соответствующие органы местного самоуправления и организации.</w:t>
      </w:r>
    </w:p>
    <w:p w:rsidR="00337AFC" w:rsidRPr="00337AFC" w:rsidRDefault="00337AFC" w:rsidP="00337AFC">
      <w:pPr>
        <w:numPr>
          <w:ilvl w:val="0"/>
          <w:numId w:val="38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Финансовое обеспечение функционирования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Щучанского</w:t>
      </w:r>
      <w:r w:rsidRPr="00337AFC">
        <w:rPr>
          <w:rFonts w:ascii="Arial" w:hAnsi="Arial" w:cs="Arial"/>
          <w:color w:val="483B3F"/>
          <w:sz w:val="23"/>
          <w:szCs w:val="23"/>
        </w:rPr>
        <w:t> окружного звена ТП РСЧС осуществляется на каждом уровне за счет средств соответствующего бюджета и собственников (пользователей) имущества в соответствии с действующим законодательством.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  Организации всех форм собственности участвуют в ликвидации чрезвычайных ситуаций за счет собственных средств.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  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Курганской области.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  При недостаточности указанных средств и в целях оперативной ликвидации последствий чрезвычайных ситуаций Администрация 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Щучанского</w:t>
      </w:r>
      <w:r w:rsidRPr="00337AFC">
        <w:rPr>
          <w:rFonts w:ascii="Arial" w:hAnsi="Arial" w:cs="Arial"/>
          <w:color w:val="483B3F"/>
          <w:sz w:val="23"/>
          <w:szCs w:val="23"/>
        </w:rPr>
        <w:t xml:space="preserve"> муниципального </w:t>
      </w:r>
      <w:r w:rsidRPr="00337AFC">
        <w:rPr>
          <w:rFonts w:ascii="Arial" w:hAnsi="Arial" w:cs="Arial"/>
          <w:color w:val="483B3F"/>
          <w:sz w:val="23"/>
          <w:szCs w:val="23"/>
        </w:rPr>
        <w:lastRenderedPageBreak/>
        <w:t>округа может обращаться в Правительство Курганской области с просьбой о выделении средств из целевого финансового резерва по предупреждению и ликвидации последствий чрезвычайных ситуаций в порядке, установленном Правительством Курганской области.</w:t>
      </w:r>
    </w:p>
    <w:p w:rsidR="00337AFC" w:rsidRPr="00337AFC" w:rsidRDefault="00337AFC" w:rsidP="00337AFC">
      <w:pPr>
        <w:numPr>
          <w:ilvl w:val="0"/>
          <w:numId w:val="39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Порядок организации и осуществления работ по профилактике пожаров и непосредственному их тушению, а также проведения аварийно-спасательных и других работ, возложенных на пожарную охрану, определяется законодательными и иными нормативными правовыми актами в области пожарной безопасности, в том числе техническими регламентами.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  Тушение пожаров в лесах осуществляется в соответствии с действующим законодательством.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Приложение 2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к постановлению Администрации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Щучанского 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муниципального округа </w:t>
      </w:r>
      <w:r w:rsidRPr="00337AFC">
        <w:rPr>
          <w:rFonts w:ascii="Arial" w:hAnsi="Arial" w:cs="Arial"/>
          <w:color w:val="483B3F"/>
          <w:sz w:val="23"/>
          <w:szCs w:val="23"/>
        </w:rPr>
        <w:t>Курганской области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от «11  » апреля  2024 года № 506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«О муниципальном звене территориальной подсистемы единой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государственной системы предупреждения и ликвидации чрезвычайных ситуаций 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на территории </w:t>
      </w:r>
      <w:r w:rsidRPr="00337AFC">
        <w:rPr>
          <w:rFonts w:ascii="Arial" w:hAnsi="Arial" w:cs="Arial"/>
          <w:i/>
          <w:iCs/>
          <w:color w:val="483B3F"/>
          <w:sz w:val="23"/>
          <w:szCs w:val="23"/>
        </w:rPr>
        <w:t>Щучанского муниципального округа </w:t>
      </w:r>
      <w:r w:rsidRPr="00337AFC">
        <w:rPr>
          <w:rFonts w:ascii="Arial" w:hAnsi="Arial" w:cs="Arial"/>
          <w:color w:val="483B3F"/>
          <w:sz w:val="23"/>
          <w:szCs w:val="23"/>
        </w:rPr>
        <w:t>Курганской области»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lastRenderedPageBreak/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b/>
          <w:bCs/>
          <w:color w:val="483B3F"/>
          <w:sz w:val="23"/>
          <w:szCs w:val="23"/>
        </w:rPr>
        <w:t>Структура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b/>
          <w:bCs/>
          <w:color w:val="483B3F"/>
          <w:sz w:val="23"/>
          <w:szCs w:val="23"/>
        </w:rPr>
        <w:t>окружного звена  Щучанской территориальной подсистемы единой государственной системы предупреждения и ликвидации чрезвычайных ситуаций на территории  Щучанского муниципального округа Курганской области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b/>
          <w:bCs/>
          <w:color w:val="483B3F"/>
          <w:sz w:val="23"/>
          <w:szCs w:val="23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5036"/>
        <w:gridCol w:w="4972"/>
      </w:tblGrid>
      <w:tr w:rsidR="00337AFC" w:rsidRPr="00337AFC" w:rsidTr="00337AFC">
        <w:tc>
          <w:tcPr>
            <w:tcW w:w="840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№</w:t>
            </w:r>
          </w:p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п/п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Наименование структурных звеньев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Ведомственная принадлежность</w:t>
            </w:r>
          </w:p>
        </w:tc>
      </w:tr>
      <w:tr w:rsidR="00337AFC" w:rsidRPr="00337AFC" w:rsidTr="00337AFC">
        <w:tc>
          <w:tcPr>
            <w:tcW w:w="9345" w:type="dxa"/>
            <w:gridSpan w:val="3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1. Муниципальное звено  </w:t>
            </w:r>
            <w:r w:rsidRPr="00337AFC">
              <w:rPr>
                <w:rFonts w:ascii="Arial" w:hAnsi="Arial" w:cs="Arial"/>
                <w:i/>
                <w:iCs/>
                <w:color w:val="483B3F"/>
                <w:sz w:val="23"/>
                <w:szCs w:val="23"/>
              </w:rPr>
              <w:t>Щучанской</w:t>
            </w: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 территориальной подсистемы единой государственной системы предупреждения и ликвидации чрезвычайных ситуаций на территории  </w:t>
            </w:r>
            <w:r w:rsidRPr="00337AFC">
              <w:rPr>
                <w:rFonts w:ascii="Arial" w:hAnsi="Arial" w:cs="Arial"/>
                <w:i/>
                <w:iCs/>
                <w:color w:val="483B3F"/>
                <w:sz w:val="23"/>
                <w:szCs w:val="23"/>
              </w:rPr>
              <w:t>Щучанского</w:t>
            </w: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 муниципального округа Курганской области</w:t>
            </w:r>
          </w:p>
        </w:tc>
      </w:tr>
      <w:tr w:rsidR="00337AFC" w:rsidRPr="00337AFC" w:rsidTr="00337AFC">
        <w:tc>
          <w:tcPr>
            <w:tcW w:w="9345" w:type="dxa"/>
            <w:gridSpan w:val="3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1.1. Координационные органы</w:t>
            </w:r>
          </w:p>
        </w:tc>
      </w:tr>
      <w:tr w:rsidR="00337AFC" w:rsidRPr="00337AFC" w:rsidTr="00337AFC">
        <w:tc>
          <w:tcPr>
            <w:tcW w:w="840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1.1.1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Комиссия по предупреждению и ликвидации чрезвычайных ситуаций и обеспечению пожарной безопасности  Администрации </w:t>
            </w:r>
            <w:r w:rsidRPr="00337AFC">
              <w:rPr>
                <w:rFonts w:ascii="Arial" w:hAnsi="Arial" w:cs="Arial"/>
                <w:i/>
                <w:iCs/>
                <w:color w:val="483B3F"/>
                <w:sz w:val="23"/>
                <w:szCs w:val="23"/>
              </w:rPr>
              <w:t>Щучанского</w:t>
            </w: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 муниципального округа Курганской области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Администрация  </w:t>
            </w:r>
            <w:r w:rsidRPr="00337AFC">
              <w:rPr>
                <w:rFonts w:ascii="Arial" w:hAnsi="Arial" w:cs="Arial"/>
                <w:i/>
                <w:iCs/>
                <w:color w:val="483B3F"/>
                <w:sz w:val="23"/>
                <w:szCs w:val="23"/>
              </w:rPr>
              <w:t>Щучанского</w:t>
            </w: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 муниципального округа Курганской области</w:t>
            </w:r>
          </w:p>
        </w:tc>
      </w:tr>
      <w:tr w:rsidR="00337AFC" w:rsidRPr="00337AFC" w:rsidTr="00337AFC">
        <w:tc>
          <w:tcPr>
            <w:tcW w:w="9345" w:type="dxa"/>
            <w:gridSpan w:val="3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1.2. Постоянно действующие органы управления</w:t>
            </w:r>
          </w:p>
        </w:tc>
      </w:tr>
      <w:tr w:rsidR="00337AFC" w:rsidRPr="00337AFC" w:rsidTr="00337AFC">
        <w:tc>
          <w:tcPr>
            <w:tcW w:w="840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1.2.1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Отдел ГО и ЗНЧС Управления по развитию территории  Администрации  </w:t>
            </w:r>
            <w:r w:rsidRPr="00337AFC">
              <w:rPr>
                <w:rFonts w:ascii="Arial" w:hAnsi="Arial" w:cs="Arial"/>
                <w:i/>
                <w:iCs/>
                <w:color w:val="483B3F"/>
                <w:sz w:val="23"/>
                <w:szCs w:val="23"/>
              </w:rPr>
              <w:t>Щучанского</w:t>
            </w: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 муниципального округа Курганской области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Функциональное структурное подразделение  Управления по развитию территории  Администрации  </w:t>
            </w:r>
            <w:r w:rsidRPr="00337AFC">
              <w:rPr>
                <w:rFonts w:ascii="Arial" w:hAnsi="Arial" w:cs="Arial"/>
                <w:i/>
                <w:iCs/>
                <w:color w:val="483B3F"/>
                <w:sz w:val="23"/>
                <w:szCs w:val="23"/>
              </w:rPr>
              <w:t>Щучанского</w:t>
            </w: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 муниципального округа Курганской области</w:t>
            </w:r>
          </w:p>
        </w:tc>
      </w:tr>
      <w:tr w:rsidR="00337AFC" w:rsidRPr="00337AFC" w:rsidTr="00337AFC">
        <w:tc>
          <w:tcPr>
            <w:tcW w:w="840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1.2.2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Структурные подразделения или работники организаций, специально уполномоченные решать задачи в области защиты населения и территорий от чрезвычайных ситуаций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Предприятия, организации, объекты жизнеобеспечения производственного и социального назначения (по согласованию)</w:t>
            </w:r>
          </w:p>
        </w:tc>
      </w:tr>
      <w:tr w:rsidR="00337AFC" w:rsidRPr="00337AFC" w:rsidTr="00337AFC">
        <w:tc>
          <w:tcPr>
            <w:tcW w:w="9345" w:type="dxa"/>
            <w:gridSpan w:val="3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1.3. Органы повседневного управления</w:t>
            </w:r>
          </w:p>
        </w:tc>
      </w:tr>
      <w:tr w:rsidR="00337AFC" w:rsidRPr="00337AFC" w:rsidTr="00337AFC">
        <w:tc>
          <w:tcPr>
            <w:tcW w:w="840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1.3.1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Единая дежурно-диспетчерская служба Администрации   </w:t>
            </w:r>
            <w:r w:rsidRPr="00337AFC">
              <w:rPr>
                <w:rFonts w:ascii="Arial" w:hAnsi="Arial" w:cs="Arial"/>
                <w:i/>
                <w:iCs/>
                <w:color w:val="483B3F"/>
                <w:sz w:val="23"/>
                <w:szCs w:val="23"/>
              </w:rPr>
              <w:t>Щучанского</w:t>
            </w: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 муниципального округа Курганской области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Функциональное структурное подразделение отдела ГО и ЗНЧС Управления по развитию территории  Администрации  </w:t>
            </w:r>
            <w:r w:rsidRPr="00337AFC">
              <w:rPr>
                <w:rFonts w:ascii="Arial" w:hAnsi="Arial" w:cs="Arial"/>
                <w:i/>
                <w:iCs/>
                <w:color w:val="483B3F"/>
                <w:sz w:val="23"/>
                <w:szCs w:val="23"/>
              </w:rPr>
              <w:t>Щучанского</w:t>
            </w: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 муниципального округа Курганской области</w:t>
            </w:r>
          </w:p>
        </w:tc>
      </w:tr>
      <w:tr w:rsidR="00337AFC" w:rsidRPr="00337AFC" w:rsidTr="00337AFC">
        <w:tc>
          <w:tcPr>
            <w:tcW w:w="9345" w:type="dxa"/>
            <w:gridSpan w:val="3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1.4. Силы и средства наблюдения и контроля за состоянием окружающей природной среды и обстановки на объектах жизнеобеспечения</w:t>
            </w:r>
          </w:p>
        </w:tc>
      </w:tr>
      <w:tr w:rsidR="00337AFC" w:rsidRPr="00337AFC" w:rsidTr="00337AFC">
        <w:tc>
          <w:tcPr>
            <w:tcW w:w="840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1.4.1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Оперативная группа Администрации </w:t>
            </w:r>
            <w:r w:rsidRPr="00337AFC">
              <w:rPr>
                <w:rFonts w:ascii="Arial" w:hAnsi="Arial" w:cs="Arial"/>
                <w:i/>
                <w:iCs/>
                <w:color w:val="483B3F"/>
                <w:sz w:val="23"/>
                <w:szCs w:val="23"/>
              </w:rPr>
              <w:t>Щучанского</w:t>
            </w: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   муниципального округа Курганской области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Администрация  </w:t>
            </w:r>
            <w:r w:rsidRPr="00337AFC">
              <w:rPr>
                <w:rFonts w:ascii="Arial" w:hAnsi="Arial" w:cs="Arial"/>
                <w:i/>
                <w:iCs/>
                <w:color w:val="483B3F"/>
                <w:sz w:val="23"/>
                <w:szCs w:val="23"/>
              </w:rPr>
              <w:t>Щучанского</w:t>
            </w: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 муниципального округа Курганской области</w:t>
            </w:r>
          </w:p>
        </w:tc>
      </w:tr>
      <w:tr w:rsidR="00337AFC" w:rsidRPr="00337AFC" w:rsidTr="00337AFC">
        <w:tc>
          <w:tcPr>
            <w:tcW w:w="840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1.4.2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 xml:space="preserve">Производственные лаборатории, лаборатории санитарно-экологического контроля сырья, продуктов производства, </w:t>
            </w: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lastRenderedPageBreak/>
              <w:t>воздуха и промышленных стоков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lastRenderedPageBreak/>
              <w:t xml:space="preserve">Предприятия, организации, объекты жизнеобеспечения производственного и социального назначения независимо от их </w:t>
            </w: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lastRenderedPageBreak/>
              <w:t>организационно-правовых форм (по согласованию)</w:t>
            </w:r>
          </w:p>
        </w:tc>
      </w:tr>
      <w:tr w:rsidR="00337AFC" w:rsidRPr="00337AFC" w:rsidTr="00337AFC">
        <w:tc>
          <w:tcPr>
            <w:tcW w:w="9345" w:type="dxa"/>
            <w:gridSpan w:val="3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lastRenderedPageBreak/>
              <w:t>1.5. Силы и средства ликвидации последствий чрезвычайных ситуаций</w:t>
            </w:r>
          </w:p>
        </w:tc>
      </w:tr>
      <w:tr w:rsidR="00337AFC" w:rsidRPr="00337AFC" w:rsidTr="00337AFC">
        <w:tc>
          <w:tcPr>
            <w:tcW w:w="840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1.5.1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43 ПСЧ 3 ПСО ФПС ГПС Главного управления МЧС России по Курганской области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Главное управление МЧС России по Курганской области</w:t>
            </w:r>
          </w:p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 (по согласованию)</w:t>
            </w:r>
          </w:p>
        </w:tc>
      </w:tr>
      <w:tr w:rsidR="00337AFC" w:rsidRPr="00337AFC" w:rsidTr="00337AFC">
        <w:tc>
          <w:tcPr>
            <w:tcW w:w="840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1.5.2.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Аварийно-спасательные формирования и газоспасательные службы, аварийно-технические, ремонтно-восстановительные бригады, группы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    (по согласованию)</w:t>
            </w:r>
          </w:p>
        </w:tc>
      </w:tr>
      <w:tr w:rsidR="00337AFC" w:rsidRPr="00337AFC" w:rsidTr="00337AFC">
        <w:tc>
          <w:tcPr>
            <w:tcW w:w="840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1.5.3.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Государственное бюджетное учреждение «Межрайонная больница № 8»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Департамент здравоохранения Курганской области                            </w:t>
            </w:r>
          </w:p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(по согласованию)</w:t>
            </w:r>
          </w:p>
        </w:tc>
      </w:tr>
      <w:tr w:rsidR="00337AFC" w:rsidRPr="00337AFC" w:rsidTr="00337AFC">
        <w:tc>
          <w:tcPr>
            <w:tcW w:w="840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1.5.4.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Нештатные аварийно-спасательные формирования гражданской обороны, добровольные спасательные формирования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 (по согласованию)</w:t>
            </w:r>
          </w:p>
        </w:tc>
      </w:tr>
      <w:tr w:rsidR="00337AFC" w:rsidRPr="00337AFC" w:rsidTr="00337AFC">
        <w:tc>
          <w:tcPr>
            <w:tcW w:w="9345" w:type="dxa"/>
            <w:gridSpan w:val="3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2. Система связи, оповещения, информационного обеспечения населения</w:t>
            </w:r>
          </w:p>
        </w:tc>
      </w:tr>
      <w:tr w:rsidR="00337AFC" w:rsidRPr="00337AFC" w:rsidTr="00337AFC">
        <w:tc>
          <w:tcPr>
            <w:tcW w:w="840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2.1.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Автоматизированная система централизованного оповещения населения  </w:t>
            </w:r>
            <w:r w:rsidRPr="00337AFC">
              <w:rPr>
                <w:rFonts w:ascii="Arial" w:hAnsi="Arial" w:cs="Arial"/>
                <w:i/>
                <w:iCs/>
                <w:color w:val="483B3F"/>
                <w:sz w:val="23"/>
                <w:szCs w:val="23"/>
              </w:rPr>
              <w:t>Щучанского</w:t>
            </w: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 муниципального округа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Центр управления в кризисных ситуациях Главного управления</w:t>
            </w:r>
          </w:p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МЧС России по Курганской области»                                (по согласованию)</w:t>
            </w:r>
          </w:p>
        </w:tc>
      </w:tr>
      <w:tr w:rsidR="00337AFC" w:rsidRPr="00337AFC" w:rsidTr="00337AFC">
        <w:tc>
          <w:tcPr>
            <w:tcW w:w="840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2.2.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Междугородные проводные системы связи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Линейно - технический цех  </w:t>
            </w:r>
            <w:r w:rsidRPr="00337AFC">
              <w:rPr>
                <w:rFonts w:ascii="Arial" w:hAnsi="Arial" w:cs="Arial"/>
                <w:i/>
                <w:iCs/>
                <w:color w:val="483B3F"/>
                <w:sz w:val="23"/>
                <w:szCs w:val="23"/>
              </w:rPr>
              <w:t>Щучанского</w:t>
            </w: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 района межрайонного центра технической эксплуатации телекоммуникаций г. Куртамыш филиалов в Тюменской и Курганской областях ПАО «Ростелеком» (по согласованию)</w:t>
            </w:r>
          </w:p>
        </w:tc>
      </w:tr>
      <w:tr w:rsidR="00337AFC" w:rsidRPr="00337AFC" w:rsidTr="00337AFC">
        <w:tc>
          <w:tcPr>
            <w:tcW w:w="840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2.3.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Объектовые локальные системы оповещения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337AFC" w:rsidRPr="00337AFC" w:rsidRDefault="00337AFC" w:rsidP="00337AFC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337AFC">
              <w:rPr>
                <w:rFonts w:ascii="Arial" w:hAnsi="Arial" w:cs="Arial"/>
                <w:color w:val="483B3F"/>
                <w:sz w:val="23"/>
                <w:szCs w:val="23"/>
              </w:rPr>
              <w:t>Предприятия, организации, независимо от их организационно-правовых форм, производящие или использующие в производстве потенциально опасные вещества (по согласованию)</w:t>
            </w:r>
          </w:p>
        </w:tc>
      </w:tr>
    </w:tbl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337AFC" w:rsidRPr="00337AFC" w:rsidRDefault="00337AFC" w:rsidP="00337AFC">
      <w:pPr>
        <w:shd w:val="clear" w:color="auto" w:fill="FFFFFF"/>
        <w:spacing w:after="150" w:line="240" w:lineRule="auto"/>
        <w:rPr>
          <w:rFonts w:ascii="Arial" w:hAnsi="Arial" w:cs="Arial"/>
          <w:color w:val="483B3F"/>
          <w:sz w:val="23"/>
          <w:szCs w:val="23"/>
        </w:rPr>
      </w:pPr>
      <w:r w:rsidRPr="00337AFC">
        <w:rPr>
          <w:rFonts w:ascii="Arial" w:hAnsi="Arial" w:cs="Arial"/>
          <w:color w:val="483B3F"/>
          <w:sz w:val="23"/>
          <w:szCs w:val="23"/>
        </w:rPr>
        <w:t> </w:t>
      </w:r>
    </w:p>
    <w:p w:rsidR="00230078" w:rsidRPr="00337AFC" w:rsidRDefault="00230078" w:rsidP="00337AFC">
      <w:bookmarkStart w:id="0" w:name="_GoBack"/>
      <w:bookmarkEnd w:id="0"/>
    </w:p>
    <w:sectPr w:rsidR="00230078" w:rsidRPr="00337AF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25E"/>
    <w:multiLevelType w:val="multilevel"/>
    <w:tmpl w:val="550C1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34458C"/>
    <w:multiLevelType w:val="multilevel"/>
    <w:tmpl w:val="B786089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8654D"/>
    <w:multiLevelType w:val="multilevel"/>
    <w:tmpl w:val="3350E5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E0DED"/>
    <w:multiLevelType w:val="multilevel"/>
    <w:tmpl w:val="D3A05F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C10BF7"/>
    <w:multiLevelType w:val="multilevel"/>
    <w:tmpl w:val="61B035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B05AF5"/>
    <w:multiLevelType w:val="multilevel"/>
    <w:tmpl w:val="73481A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556804"/>
    <w:multiLevelType w:val="multilevel"/>
    <w:tmpl w:val="53AA1E2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821A30"/>
    <w:multiLevelType w:val="multilevel"/>
    <w:tmpl w:val="BC32549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D92409"/>
    <w:multiLevelType w:val="multilevel"/>
    <w:tmpl w:val="2F90257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FD7517"/>
    <w:multiLevelType w:val="multilevel"/>
    <w:tmpl w:val="676CFF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83A91"/>
    <w:multiLevelType w:val="multilevel"/>
    <w:tmpl w:val="F75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2764669"/>
    <w:multiLevelType w:val="multilevel"/>
    <w:tmpl w:val="B96C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781298F"/>
    <w:multiLevelType w:val="multilevel"/>
    <w:tmpl w:val="22B031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9044B59"/>
    <w:multiLevelType w:val="multilevel"/>
    <w:tmpl w:val="BAC0C86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197B85"/>
    <w:multiLevelType w:val="multilevel"/>
    <w:tmpl w:val="DF0C5EE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774E3A"/>
    <w:multiLevelType w:val="multilevel"/>
    <w:tmpl w:val="BC28F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4C4162"/>
    <w:multiLevelType w:val="multilevel"/>
    <w:tmpl w:val="274E3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1854AD"/>
    <w:multiLevelType w:val="multilevel"/>
    <w:tmpl w:val="514EA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481227"/>
    <w:multiLevelType w:val="multilevel"/>
    <w:tmpl w:val="39C81D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41F154E"/>
    <w:multiLevelType w:val="multilevel"/>
    <w:tmpl w:val="04B875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6A86504"/>
    <w:multiLevelType w:val="multilevel"/>
    <w:tmpl w:val="0CD0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DA39EA"/>
    <w:multiLevelType w:val="multilevel"/>
    <w:tmpl w:val="F61AFE5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1339DF"/>
    <w:multiLevelType w:val="multilevel"/>
    <w:tmpl w:val="C29203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D8C32BE"/>
    <w:multiLevelType w:val="multilevel"/>
    <w:tmpl w:val="E2B61C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E073397"/>
    <w:multiLevelType w:val="multilevel"/>
    <w:tmpl w:val="CF14E7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F193713"/>
    <w:multiLevelType w:val="multilevel"/>
    <w:tmpl w:val="2A9CFF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2C70D2"/>
    <w:multiLevelType w:val="multilevel"/>
    <w:tmpl w:val="D938EB5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AA20F9"/>
    <w:multiLevelType w:val="multilevel"/>
    <w:tmpl w:val="2CDC80C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982657"/>
    <w:multiLevelType w:val="multilevel"/>
    <w:tmpl w:val="1D26A9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8887B22"/>
    <w:multiLevelType w:val="multilevel"/>
    <w:tmpl w:val="0FE4E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B1853A6"/>
    <w:multiLevelType w:val="multilevel"/>
    <w:tmpl w:val="A434D11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BA09F6"/>
    <w:multiLevelType w:val="multilevel"/>
    <w:tmpl w:val="9C40D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C53C03"/>
    <w:multiLevelType w:val="multilevel"/>
    <w:tmpl w:val="E12E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6F16CB"/>
    <w:multiLevelType w:val="multilevel"/>
    <w:tmpl w:val="45EA9A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E56BFF"/>
    <w:multiLevelType w:val="multilevel"/>
    <w:tmpl w:val="D0447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8564AB"/>
    <w:multiLevelType w:val="multilevel"/>
    <w:tmpl w:val="69068F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DD176A"/>
    <w:multiLevelType w:val="multilevel"/>
    <w:tmpl w:val="E8742DE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C03AC5"/>
    <w:multiLevelType w:val="multilevel"/>
    <w:tmpl w:val="A4B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852198"/>
    <w:multiLevelType w:val="multilevel"/>
    <w:tmpl w:val="003668C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"/>
  </w:num>
  <w:num w:numId="3">
    <w:abstractNumId w:val="10"/>
  </w:num>
  <w:num w:numId="4">
    <w:abstractNumId w:val="19"/>
  </w:num>
  <w:num w:numId="5">
    <w:abstractNumId w:val="22"/>
  </w:num>
  <w:num w:numId="6">
    <w:abstractNumId w:val="12"/>
  </w:num>
  <w:num w:numId="7">
    <w:abstractNumId w:val="24"/>
  </w:num>
  <w:num w:numId="8">
    <w:abstractNumId w:val="5"/>
  </w:num>
  <w:num w:numId="9">
    <w:abstractNumId w:val="18"/>
  </w:num>
  <w:num w:numId="10">
    <w:abstractNumId w:val="28"/>
  </w:num>
  <w:num w:numId="11">
    <w:abstractNumId w:val="23"/>
  </w:num>
  <w:num w:numId="12">
    <w:abstractNumId w:val="11"/>
  </w:num>
  <w:num w:numId="13">
    <w:abstractNumId w:val="0"/>
  </w:num>
  <w:num w:numId="14">
    <w:abstractNumId w:val="2"/>
  </w:num>
  <w:num w:numId="15">
    <w:abstractNumId w:val="37"/>
  </w:num>
  <w:num w:numId="16">
    <w:abstractNumId w:val="32"/>
  </w:num>
  <w:num w:numId="17">
    <w:abstractNumId w:val="31"/>
  </w:num>
  <w:num w:numId="18">
    <w:abstractNumId w:val="16"/>
  </w:num>
  <w:num w:numId="19">
    <w:abstractNumId w:val="20"/>
  </w:num>
  <w:num w:numId="20">
    <w:abstractNumId w:val="17"/>
  </w:num>
  <w:num w:numId="21">
    <w:abstractNumId w:val="34"/>
  </w:num>
  <w:num w:numId="22">
    <w:abstractNumId w:val="33"/>
  </w:num>
  <w:num w:numId="23">
    <w:abstractNumId w:val="15"/>
  </w:num>
  <w:num w:numId="24">
    <w:abstractNumId w:val="9"/>
  </w:num>
  <w:num w:numId="25">
    <w:abstractNumId w:val="35"/>
  </w:num>
  <w:num w:numId="26">
    <w:abstractNumId w:val="25"/>
  </w:num>
  <w:num w:numId="27">
    <w:abstractNumId w:val="36"/>
  </w:num>
  <w:num w:numId="28">
    <w:abstractNumId w:val="14"/>
  </w:num>
  <w:num w:numId="29">
    <w:abstractNumId w:val="4"/>
  </w:num>
  <w:num w:numId="30">
    <w:abstractNumId w:val="8"/>
  </w:num>
  <w:num w:numId="31">
    <w:abstractNumId w:val="21"/>
  </w:num>
  <w:num w:numId="32">
    <w:abstractNumId w:val="7"/>
  </w:num>
  <w:num w:numId="33">
    <w:abstractNumId w:val="38"/>
  </w:num>
  <w:num w:numId="34">
    <w:abstractNumId w:val="6"/>
  </w:num>
  <w:num w:numId="35">
    <w:abstractNumId w:val="13"/>
  </w:num>
  <w:num w:numId="36">
    <w:abstractNumId w:val="30"/>
  </w:num>
  <w:num w:numId="37">
    <w:abstractNumId w:val="1"/>
  </w:num>
  <w:num w:numId="38">
    <w:abstractNumId w:val="26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6E5"/>
    <w:rsid w:val="000A537D"/>
    <w:rsid w:val="00230078"/>
    <w:rsid w:val="00337AFC"/>
    <w:rsid w:val="006C06E5"/>
    <w:rsid w:val="0087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A53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C06E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A53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6C06E5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C06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6C06E5"/>
    <w:rPr>
      <w:b/>
    </w:rPr>
  </w:style>
  <w:style w:type="character" w:customStyle="1" w:styleId="10">
    <w:name w:val="Заголовок 1 Знак"/>
    <w:link w:val="1"/>
    <w:uiPriority w:val="9"/>
    <w:rsid w:val="000A537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0A537D"/>
    <w:rPr>
      <w:rFonts w:ascii="Cambria" w:eastAsia="Times New Roman" w:hAnsi="Cambria" w:cs="Times New Roman"/>
      <w:b/>
      <w:bCs/>
      <w:sz w:val="26"/>
      <w:szCs w:val="26"/>
    </w:rPr>
  </w:style>
  <w:style w:type="character" w:styleId="a5">
    <w:name w:val="Hyperlink"/>
    <w:uiPriority w:val="99"/>
    <w:semiHidden/>
    <w:unhideWhenUsed/>
    <w:rsid w:val="000A537D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0A537D"/>
    <w:rPr>
      <w:color w:val="800080"/>
      <w:u w:val="single"/>
    </w:rPr>
  </w:style>
  <w:style w:type="character" w:styleId="a7">
    <w:name w:val="Emphasis"/>
    <w:uiPriority w:val="20"/>
    <w:qFormat/>
    <w:rsid w:val="00337A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0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9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2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26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4305</Words>
  <Characters>24539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2024-04-26T10:24:00Z</dcterms:created>
  <dcterms:modified xsi:type="dcterms:W3CDTF">2024-04-26T11:25:00Z</dcterms:modified>
</cp:coreProperties>
</file>