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6355A">
            <w:pPr>
              <w:jc w:val="center"/>
              <w:rPr>
                <w:rFonts w:ascii="Arial" w:hAnsi="Arial" w:cs="Arial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="00F6355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КУРГАНСКАЯ ОБЛАСТЬ                            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B2C2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12 » </w:t>
            </w:r>
            <w:r w:rsidRPr="002B2C24">
              <w:rPr>
                <w:rFonts w:ascii="Arial" w:hAnsi="Arial" w:cs="Arial"/>
                <w:u w:val="single"/>
              </w:rPr>
              <w:t>мая</w:t>
            </w:r>
            <w:r w:rsidRPr="002B2C24"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B2C24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2B2C24">
              <w:rPr>
                <w:rFonts w:ascii="Arial" w:hAnsi="Arial" w:cs="Arial"/>
                <w:u w:val="single"/>
              </w:rPr>
              <w:t>11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75C1C" w:rsidRDefault="00F75C1C" w:rsidP="00F75C1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F75C1C">
              <w:rPr>
                <w:rFonts w:ascii="Arial" w:hAnsi="Arial" w:cs="Arial"/>
                <w:b/>
                <w:bCs/>
                <w:color w:val="1E1D1E"/>
              </w:rPr>
              <w:t xml:space="preserve">О правопреемстве органов местного самоуправления </w:t>
            </w:r>
            <w:r w:rsidR="002464D4" w:rsidRPr="00F75C1C">
              <w:rPr>
                <w:rFonts w:ascii="Arial" w:hAnsi="Arial" w:cs="Arial"/>
                <w:b/>
                <w:bCs/>
                <w:color w:val="1E1D1E"/>
              </w:rPr>
              <w:t>Щучанского муниципального округа Курганской области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2464D4">
              <w:rPr>
                <w:rFonts w:ascii="Arial" w:hAnsi="Arial" w:cs="Arial"/>
                <w:color w:val="1E1D1E"/>
              </w:rPr>
              <w:t xml:space="preserve">В соответствии со статьей 34 Федерального закона от 06.10.2003 г. 131-ФЗ «Об </w:t>
            </w:r>
            <w:r w:rsidRPr="00F75C1C">
              <w:rPr>
                <w:rFonts w:ascii="Arial" w:hAnsi="Arial" w:cs="Arial"/>
                <w:color w:val="1E1D1E"/>
              </w:rPr>
              <w:t>общих принципах организации местного самоуправления в Российской Федерации»</w:t>
            </w:r>
            <w:r w:rsidR="00F75C1C" w:rsidRPr="00F75C1C">
              <w:rPr>
                <w:rFonts w:ascii="Arial" w:hAnsi="Arial" w:cs="Arial"/>
                <w:color w:val="1E1D1E"/>
              </w:rPr>
              <w:t xml:space="preserve">, </w:t>
            </w:r>
            <w:r w:rsidR="00F75C1C" w:rsidRPr="00F75C1C">
              <w:rPr>
                <w:rFonts w:ascii="Arial" w:hAnsi="Arial" w:cs="Arial"/>
              </w:rPr>
              <w:t>Законом Курганской области о</w:t>
            </w:r>
            <w:r w:rsidR="00F75C1C">
              <w:rPr>
                <w:rFonts w:ascii="Arial" w:hAnsi="Arial" w:cs="Arial"/>
              </w:rPr>
              <w:t>т 29.12.2021г. № 17</w:t>
            </w:r>
            <w:r w:rsidR="00F75C1C" w:rsidRPr="00F75C1C">
              <w:rPr>
                <w:rFonts w:ascii="Arial" w:hAnsi="Arial" w:cs="Arial"/>
              </w:rPr>
              <w:t>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Щучанский муниципальный округ Курганской области и внесении изменений в некоторые законы Курганской области</w:t>
            </w:r>
            <w:proofErr w:type="gramEnd"/>
            <w:r w:rsidR="00F75C1C" w:rsidRPr="00F75C1C">
              <w:rPr>
                <w:rFonts w:ascii="Arial" w:hAnsi="Arial" w:cs="Arial"/>
              </w:rPr>
              <w:t xml:space="preserve">» </w:t>
            </w:r>
            <w:r w:rsidR="00F75C1C" w:rsidRPr="00F75C1C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C528E8">
        <w:trPr>
          <w:trHeight w:val="278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F75C1C" w:rsidP="007268B0">
            <w:pPr>
              <w:shd w:val="clear" w:color="auto" w:fill="FFFFFF"/>
              <w:tabs>
                <w:tab w:val="left" w:pos="664"/>
              </w:tabs>
              <w:suppressAutoHyphens w:val="0"/>
              <w:ind w:left="34"/>
              <w:jc w:val="both"/>
              <w:rPr>
                <w:rFonts w:ascii="Arial" w:hAnsi="Arial" w:cs="Arial"/>
                <w:color w:val="1E1D1E"/>
              </w:rPr>
            </w:pPr>
            <w:r w:rsidRPr="00F75C1C">
              <w:rPr>
                <w:rFonts w:ascii="Arial" w:hAnsi="Arial" w:cs="Arial"/>
                <w:color w:val="1E1D1E"/>
              </w:rPr>
              <w:t xml:space="preserve">         1. Утвердить Положение о порядке правопреемства органов местного самоуправления Щучанского муниципального округа Курганской области согласно приложению к настоящему решению.</w:t>
            </w:r>
          </w:p>
          <w:p w:rsidR="002464D4" w:rsidRPr="007268B0" w:rsidRDefault="00F75C1C" w:rsidP="007268B0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7268B0">
              <w:rPr>
                <w:rFonts w:ascii="Arial" w:hAnsi="Arial" w:cs="Arial"/>
                <w:color w:val="1E1D1E"/>
              </w:rPr>
              <w:t xml:space="preserve">          </w:t>
            </w:r>
            <w:r w:rsidR="002464D4" w:rsidRPr="007268B0">
              <w:rPr>
                <w:rFonts w:ascii="Arial" w:hAnsi="Arial" w:cs="Arial"/>
                <w:color w:val="1E1D1E"/>
              </w:rPr>
              <w:t>2. 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464D4" w:rsidRDefault="00F75C1C" w:rsidP="007268B0">
            <w:pPr>
              <w:shd w:val="clear" w:color="auto" w:fill="FFFFFF"/>
              <w:tabs>
                <w:tab w:val="left" w:pos="70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7268B0">
              <w:rPr>
                <w:rFonts w:ascii="Arial" w:hAnsi="Arial" w:cs="Arial"/>
                <w:color w:val="1E1D1E"/>
              </w:rPr>
              <w:t xml:space="preserve">    </w:t>
            </w:r>
            <w:r w:rsidR="007268B0">
              <w:rPr>
                <w:rFonts w:ascii="Arial" w:hAnsi="Arial" w:cs="Arial"/>
                <w:color w:val="1E1D1E"/>
              </w:rPr>
              <w:t xml:space="preserve">      3. </w:t>
            </w:r>
            <w:r w:rsidR="002464D4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Pr="007268B0">
              <w:rPr>
                <w:rFonts w:ascii="Arial" w:hAnsi="Arial" w:cs="Arial"/>
                <w:color w:val="1E1D1E"/>
              </w:rPr>
              <w:t xml:space="preserve"> и распространяется на правоотношения, возникшие со дня формирования соответствующих органов местного самоуправления Щучанского муниципального округа Курганской области.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8E8" w:rsidRPr="007360E2" w:rsidRDefault="00F75C1C" w:rsidP="00C528E8">
            <w:pPr>
              <w:pStyle w:val="a4"/>
              <w:shd w:val="clear" w:color="auto" w:fill="FFFFFF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1E1D1E"/>
              </w:rPr>
              <w:t xml:space="preserve"> </w:t>
            </w:r>
            <w:r w:rsidR="00C528E8">
              <w:rPr>
                <w:rFonts w:ascii="Arial" w:hAnsi="Arial" w:cs="Arial"/>
                <w:color w:val="1E1D1E"/>
              </w:rPr>
              <w:t xml:space="preserve">         4. </w:t>
            </w:r>
            <w:proofErr w:type="gramStart"/>
            <w:r w:rsidR="00C528E8" w:rsidRPr="00DD3DCF">
              <w:rPr>
                <w:rFonts w:ascii="Arial" w:hAnsi="Arial" w:cs="Arial"/>
              </w:rPr>
              <w:t>Контроль за</w:t>
            </w:r>
            <w:proofErr w:type="gramEnd"/>
            <w:r w:rsidR="00C528E8" w:rsidRPr="00DD3DCF">
              <w:rPr>
                <w:rFonts w:ascii="Arial" w:hAnsi="Arial" w:cs="Arial"/>
              </w:rPr>
              <w:t xml:space="preserve"> исполнением настоящего решения возложить на председателя Думы  Щучанского муниципального округа Курганской области.</w:t>
            </w:r>
          </w:p>
          <w:p w:rsidR="002464D4" w:rsidRPr="002464D4" w:rsidRDefault="002464D4" w:rsidP="00C528E8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C528E8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="00F6355A">
              <w:rPr>
                <w:rFonts w:cs="Arial"/>
                <w:color w:val="000000"/>
                <w:sz w:val="24"/>
                <w:szCs w:val="24"/>
              </w:rPr>
              <w:t>Д.М.Ахатова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F75C1C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464D4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lastRenderedPageBreak/>
              <w:t>Глава Щучанского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F75C1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Е.И. Захаров</w:t>
            </w:r>
          </w:p>
        </w:tc>
      </w:tr>
      <w:tr w:rsidR="002464D4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F75C1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55473B">
            <w:pPr>
              <w:shd w:val="clear" w:color="auto" w:fill="FFFFFF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>Глава города Щучье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55473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>Ю.В. Дорошенко</w:t>
            </w:r>
          </w:p>
        </w:tc>
      </w:tr>
      <w:tr w:rsidR="001C7799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Глава Белоярского сельсовета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Е.В. Лаптева</w:t>
            </w:r>
          </w:p>
        </w:tc>
      </w:tr>
      <w:tr w:rsidR="001C7799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Default="001C7799" w:rsidP="00F75C1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  <w:color w:val="1E1D1E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  <w:color w:val="1E1D1E"/>
              </w:rPr>
              <w:t>Варгановского</w:t>
            </w:r>
            <w:proofErr w:type="spellEnd"/>
            <w:r w:rsidRPr="00156B80">
              <w:rPr>
                <w:rFonts w:ascii="Arial" w:hAnsi="Arial" w:cs="Arial"/>
                <w:color w:val="1E1D1E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56B80">
              <w:rPr>
                <w:rFonts w:cs="Arial"/>
                <w:color w:val="000000"/>
                <w:sz w:val="24"/>
                <w:szCs w:val="24"/>
              </w:rPr>
              <w:t xml:space="preserve">Н.М. </w:t>
            </w:r>
            <w:proofErr w:type="spellStart"/>
            <w:r w:rsidRPr="00156B80">
              <w:rPr>
                <w:rFonts w:cs="Arial"/>
                <w:color w:val="000000"/>
                <w:sz w:val="24"/>
                <w:szCs w:val="24"/>
              </w:rPr>
              <w:t>Ездин</w:t>
            </w:r>
            <w:proofErr w:type="spellEnd"/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both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И.о. Главы </w:t>
            </w:r>
            <w:proofErr w:type="spellStart"/>
            <w:r w:rsidRPr="00156B80">
              <w:rPr>
                <w:rFonts w:ascii="Arial" w:hAnsi="Arial" w:cs="Arial"/>
              </w:rPr>
              <w:t>Зайковского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56B80">
              <w:rPr>
                <w:rFonts w:cs="Arial"/>
                <w:sz w:val="24"/>
                <w:szCs w:val="24"/>
              </w:rPr>
              <w:t>И.А. Горбунова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both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И.о. Главы </w:t>
            </w:r>
            <w:proofErr w:type="spellStart"/>
            <w:r w:rsidRPr="00156B80">
              <w:rPr>
                <w:rFonts w:ascii="Arial" w:hAnsi="Arial" w:cs="Arial"/>
              </w:rPr>
              <w:t>Каясанского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56B80">
              <w:rPr>
                <w:rFonts w:cs="Arial"/>
                <w:sz w:val="24"/>
                <w:szCs w:val="24"/>
              </w:rPr>
              <w:t>Е.И. Богушева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И.о. Главы </w:t>
            </w:r>
            <w:proofErr w:type="spellStart"/>
            <w:r w:rsidRPr="00156B80">
              <w:rPr>
                <w:rFonts w:ascii="Arial" w:hAnsi="Arial" w:cs="Arial"/>
              </w:rPr>
              <w:t>Майковского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С.В. </w:t>
            </w:r>
            <w:proofErr w:type="spellStart"/>
            <w:r w:rsidRPr="00156B80">
              <w:rPr>
                <w:rFonts w:ascii="Arial" w:hAnsi="Arial" w:cs="Arial"/>
              </w:rPr>
              <w:t>Хуснуллина</w:t>
            </w:r>
            <w:proofErr w:type="spellEnd"/>
            <w:r w:rsidRPr="00156B80">
              <w:rPr>
                <w:rFonts w:ascii="Arial" w:hAnsi="Arial" w:cs="Arial"/>
              </w:rPr>
              <w:t xml:space="preserve">                    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>И.о.</w:t>
            </w:r>
            <w:r>
              <w:rPr>
                <w:rFonts w:ascii="Arial" w:hAnsi="Arial" w:cs="Arial"/>
              </w:rPr>
              <w:t xml:space="preserve"> </w:t>
            </w:r>
            <w:r w:rsidRPr="00156B80">
              <w:rPr>
                <w:rFonts w:ascii="Arial" w:hAnsi="Arial" w:cs="Arial"/>
              </w:rPr>
              <w:t xml:space="preserve">Главы Медведского сельсовета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tabs>
                <w:tab w:val="left" w:pos="7095"/>
              </w:tabs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>Е.А. Васильева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>Глава Николаевского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56B80">
              <w:rPr>
                <w:rFonts w:cs="Arial"/>
                <w:sz w:val="24"/>
                <w:szCs w:val="24"/>
              </w:rPr>
              <w:t>Т.В. Худякова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  <w:lang w:eastAsia="en-US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  <w:lang w:eastAsia="en-US"/>
              </w:rPr>
              <w:t>Нифанского</w:t>
            </w:r>
            <w:proofErr w:type="spellEnd"/>
            <w:r w:rsidRPr="00156B80">
              <w:rPr>
                <w:rFonts w:ascii="Arial" w:hAnsi="Arial" w:cs="Arial"/>
                <w:lang w:eastAsia="en-US"/>
              </w:rPr>
              <w:t xml:space="preserve"> сельсовета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tabs>
                <w:tab w:val="left" w:pos="1750"/>
              </w:tabs>
              <w:jc w:val="right"/>
              <w:rPr>
                <w:rFonts w:ascii="Arial" w:hAnsi="Arial" w:cs="Arial"/>
                <w:lang w:eastAsia="en-US"/>
              </w:rPr>
            </w:pPr>
            <w:r w:rsidRPr="00156B80">
              <w:rPr>
                <w:rFonts w:ascii="Arial" w:hAnsi="Arial" w:cs="Arial"/>
                <w:lang w:eastAsia="en-US"/>
              </w:rPr>
              <w:t xml:space="preserve">О.В. </w:t>
            </w:r>
            <w:proofErr w:type="spellStart"/>
            <w:r w:rsidRPr="00156B80">
              <w:rPr>
                <w:rFonts w:ascii="Arial" w:hAnsi="Arial" w:cs="Arial"/>
                <w:lang w:eastAsia="en-US"/>
              </w:rPr>
              <w:t>Шалгина</w:t>
            </w:r>
            <w:proofErr w:type="spellEnd"/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</w:rPr>
              <w:t>Песчанского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>Л.Ю. Сидорова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Глава Петровского сельсовета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А.И. </w:t>
            </w:r>
            <w:proofErr w:type="spellStart"/>
            <w:r w:rsidRPr="00156B80">
              <w:rPr>
                <w:rFonts w:ascii="Arial" w:hAnsi="Arial" w:cs="Arial"/>
              </w:rPr>
              <w:t>Мошнов</w:t>
            </w:r>
            <w:proofErr w:type="spellEnd"/>
            <w:r w:rsidRPr="00156B80">
              <w:rPr>
                <w:rFonts w:ascii="Arial" w:hAnsi="Arial" w:cs="Arial"/>
              </w:rPr>
              <w:t xml:space="preserve"> 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И.о. Главы </w:t>
            </w:r>
            <w:proofErr w:type="spellStart"/>
            <w:r w:rsidRPr="00156B80">
              <w:rPr>
                <w:rFonts w:ascii="Arial" w:hAnsi="Arial" w:cs="Arial"/>
              </w:rPr>
              <w:t>Пивкинского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Е.А. </w:t>
            </w:r>
            <w:proofErr w:type="spellStart"/>
            <w:r w:rsidRPr="00156B80">
              <w:rPr>
                <w:rFonts w:ascii="Arial" w:hAnsi="Arial" w:cs="Arial"/>
              </w:rPr>
              <w:t>Черенцова</w:t>
            </w:r>
            <w:proofErr w:type="spellEnd"/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</w:rPr>
              <w:t>Пуктышского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widowControl w:val="0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Л.А. </w:t>
            </w:r>
            <w:proofErr w:type="spellStart"/>
            <w:r w:rsidRPr="00156B80">
              <w:rPr>
                <w:rFonts w:ascii="Arial" w:hAnsi="Arial" w:cs="Arial"/>
              </w:rPr>
              <w:t>Дрыгина</w:t>
            </w:r>
            <w:proofErr w:type="spellEnd"/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>И.о.</w:t>
            </w:r>
            <w:r>
              <w:rPr>
                <w:rFonts w:ascii="Arial" w:hAnsi="Arial" w:cs="Arial"/>
              </w:rPr>
              <w:t xml:space="preserve"> </w:t>
            </w:r>
            <w:r w:rsidRPr="00156B80">
              <w:rPr>
                <w:rFonts w:ascii="Arial" w:hAnsi="Arial" w:cs="Arial"/>
              </w:rPr>
              <w:t xml:space="preserve">Главы </w:t>
            </w:r>
            <w:proofErr w:type="spellStart"/>
            <w:r w:rsidRPr="00156B80">
              <w:rPr>
                <w:rFonts w:ascii="Arial" w:hAnsi="Arial" w:cs="Arial"/>
              </w:rPr>
              <w:t>Сухоборского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56B80">
              <w:rPr>
                <w:rFonts w:cs="Arial"/>
                <w:sz w:val="24"/>
                <w:szCs w:val="24"/>
              </w:rPr>
              <w:t>Т.В. Ушакова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</w:rPr>
              <w:t>Чистовского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>С.А. Семенова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156B80">
              <w:rPr>
                <w:rFonts w:ascii="Arial" w:hAnsi="Arial" w:cs="Arial"/>
              </w:rPr>
              <w:t xml:space="preserve">Глава </w:t>
            </w:r>
            <w:proofErr w:type="spellStart"/>
            <w:r w:rsidRPr="00156B80">
              <w:rPr>
                <w:rFonts w:ascii="Arial" w:hAnsi="Arial" w:cs="Arial"/>
              </w:rPr>
              <w:t>Чумлякского</w:t>
            </w:r>
            <w:proofErr w:type="spellEnd"/>
            <w:r w:rsidRPr="00156B80">
              <w:rPr>
                <w:rFonts w:ascii="Arial" w:hAnsi="Arial" w:cs="Arial"/>
              </w:rPr>
              <w:t xml:space="preserve"> сельсовета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56B80">
              <w:rPr>
                <w:rFonts w:ascii="Arial" w:hAnsi="Arial" w:cs="Arial"/>
              </w:rPr>
              <w:t xml:space="preserve">В.Н. Теляков                                                          </w:t>
            </w: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C7799" w:rsidRPr="00156B80" w:rsidTr="002464D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F75C1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7799" w:rsidRPr="00156B80" w:rsidRDefault="001C7799" w:rsidP="00156B8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E63E86" w:rsidRPr="00156B80" w:rsidRDefault="00E63E86" w:rsidP="002464D4">
      <w:pPr>
        <w:rPr>
          <w:rFonts w:ascii="Arial" w:hAnsi="Arial" w:cs="Arial"/>
          <w:b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F75C1C" w:rsidRDefault="00F75C1C" w:rsidP="00F75C1C">
      <w:pPr>
        <w:tabs>
          <w:tab w:val="left" w:pos="4056"/>
        </w:tabs>
        <w:rPr>
          <w:sz w:val="28"/>
          <w:szCs w:val="28"/>
        </w:rPr>
      </w:pPr>
    </w:p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p w:rsidR="005131D2" w:rsidRDefault="00F75C1C" w:rsidP="005131D2">
      <w:pPr>
        <w:shd w:val="clear" w:color="auto" w:fill="FFFFFF"/>
        <w:rPr>
          <w:color w:val="1E1D1E"/>
        </w:rPr>
      </w:pPr>
      <w:r w:rsidRPr="00087932">
        <w:rPr>
          <w:color w:val="1E1D1E"/>
        </w:rPr>
        <w:t xml:space="preserve">  </w:t>
      </w: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5131D2" w:rsidRPr="005131D2" w:rsidTr="005131D2">
        <w:trPr>
          <w:trHeight w:val="1133"/>
        </w:trPr>
        <w:tc>
          <w:tcPr>
            <w:tcW w:w="5351" w:type="dxa"/>
          </w:tcPr>
          <w:p w:rsidR="005131D2" w:rsidRPr="005131D2" w:rsidRDefault="005131D2" w:rsidP="00F75C1C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lastRenderedPageBreak/>
              <w:t xml:space="preserve">Приложение </w:t>
            </w:r>
          </w:p>
          <w:p w:rsidR="005131D2" w:rsidRPr="005131D2" w:rsidRDefault="005131D2" w:rsidP="00F75C1C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к Решению Думы Щучанского муниципальн</w:t>
            </w:r>
            <w:r w:rsidR="00492F9E">
              <w:rPr>
                <w:rFonts w:ascii="Arial" w:hAnsi="Arial" w:cs="Arial"/>
                <w:color w:val="1E1D1E"/>
                <w:sz w:val="20"/>
                <w:szCs w:val="20"/>
              </w:rPr>
              <w:t xml:space="preserve">ого округа от «12» </w:t>
            </w:r>
            <w:r w:rsidR="00492F9E" w:rsidRPr="00492F9E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 xml:space="preserve">мая </w:t>
            </w:r>
            <w:r w:rsidR="00492F9E">
              <w:rPr>
                <w:rFonts w:ascii="Arial" w:hAnsi="Arial" w:cs="Arial"/>
                <w:color w:val="1E1D1E"/>
                <w:sz w:val="20"/>
                <w:szCs w:val="20"/>
              </w:rPr>
              <w:t>2022 года № _</w:t>
            </w:r>
            <w:r w:rsidR="00492F9E" w:rsidRPr="00492F9E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11</w:t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5131D2" w:rsidRPr="005131D2" w:rsidRDefault="005131D2" w:rsidP="00F75C1C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bCs/>
                <w:color w:val="1E1D1E"/>
                <w:sz w:val="20"/>
                <w:szCs w:val="20"/>
              </w:rPr>
              <w:t xml:space="preserve">«О правопреемстве органов местного самоуправления Щучанского муниципального </w:t>
            </w:r>
            <w:r>
              <w:rPr>
                <w:rFonts w:ascii="Arial" w:hAnsi="Arial" w:cs="Arial"/>
                <w:bCs/>
                <w:color w:val="1E1D1E"/>
                <w:sz w:val="20"/>
                <w:szCs w:val="20"/>
              </w:rPr>
              <w:br/>
            </w:r>
            <w:r w:rsidRPr="005131D2">
              <w:rPr>
                <w:rFonts w:ascii="Arial" w:hAnsi="Arial" w:cs="Arial"/>
                <w:bCs/>
                <w:color w:val="1E1D1E"/>
                <w:sz w:val="20"/>
                <w:szCs w:val="20"/>
              </w:rPr>
              <w:t>округа Курганской области»</w:t>
            </w:r>
          </w:p>
        </w:tc>
      </w:tr>
    </w:tbl>
    <w:p w:rsidR="005131D2" w:rsidRDefault="005131D2" w:rsidP="00F75C1C">
      <w:pPr>
        <w:shd w:val="clear" w:color="auto" w:fill="FFFFFF"/>
        <w:ind w:left="5103"/>
        <w:jc w:val="right"/>
        <w:rPr>
          <w:color w:val="1E1D1E"/>
        </w:rPr>
      </w:pPr>
    </w:p>
    <w:p w:rsidR="005131D2" w:rsidRDefault="005131D2" w:rsidP="00F75C1C">
      <w:pPr>
        <w:shd w:val="clear" w:color="auto" w:fill="FFFFFF"/>
        <w:ind w:left="5103"/>
        <w:jc w:val="right"/>
        <w:rPr>
          <w:color w:val="1E1D1E"/>
        </w:rPr>
      </w:pPr>
    </w:p>
    <w:p w:rsidR="00F75C1C" w:rsidRPr="005131D2" w:rsidRDefault="00F75C1C" w:rsidP="00F75C1C">
      <w:pPr>
        <w:shd w:val="clear" w:color="auto" w:fill="FFFFFF"/>
        <w:spacing w:after="180"/>
        <w:jc w:val="center"/>
        <w:rPr>
          <w:rFonts w:ascii="Arial" w:hAnsi="Arial" w:cs="Arial"/>
          <w:color w:val="1E1D1E"/>
        </w:rPr>
      </w:pPr>
      <w:r w:rsidRPr="005131D2">
        <w:rPr>
          <w:rFonts w:ascii="Arial" w:hAnsi="Arial" w:cs="Arial"/>
          <w:b/>
          <w:bCs/>
          <w:color w:val="1E1D1E"/>
        </w:rPr>
        <w:t>Положение о порядке правопреемства органов местного самоуправления </w:t>
      </w:r>
      <w:r w:rsidR="005131D2" w:rsidRPr="005131D2">
        <w:rPr>
          <w:rFonts w:ascii="Arial" w:hAnsi="Arial" w:cs="Arial"/>
          <w:b/>
          <w:bCs/>
          <w:color w:val="1E1D1E"/>
        </w:rPr>
        <w:br/>
        <w:t xml:space="preserve">Щучанского </w:t>
      </w:r>
      <w:r w:rsidRPr="005131D2">
        <w:rPr>
          <w:rFonts w:ascii="Arial" w:hAnsi="Arial" w:cs="Arial"/>
          <w:b/>
          <w:bCs/>
          <w:color w:val="1E1D1E"/>
        </w:rPr>
        <w:t xml:space="preserve"> муниципального округа Курганской области</w:t>
      </w:r>
    </w:p>
    <w:p w:rsidR="00F75C1C" w:rsidRPr="005131D2" w:rsidRDefault="00F75C1C" w:rsidP="005131D2">
      <w:pPr>
        <w:shd w:val="clear" w:color="auto" w:fill="FFFFFF"/>
        <w:jc w:val="center"/>
        <w:rPr>
          <w:rFonts w:ascii="Arial" w:hAnsi="Arial" w:cs="Arial"/>
          <w:b/>
          <w:color w:val="1E1D1E"/>
        </w:rPr>
      </w:pPr>
      <w:r w:rsidRPr="005131D2">
        <w:rPr>
          <w:rFonts w:ascii="Arial" w:hAnsi="Arial" w:cs="Arial"/>
          <w:b/>
          <w:color w:val="1E1D1E"/>
        </w:rPr>
        <w:t>I. Общие положения</w:t>
      </w:r>
    </w:p>
    <w:p w:rsidR="00F75C1C" w:rsidRPr="00D370BE" w:rsidRDefault="00D370BE" w:rsidP="00F75C1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1E1D1E"/>
        </w:rPr>
        <w:t xml:space="preserve">1. </w:t>
      </w:r>
      <w:proofErr w:type="gramStart"/>
      <w:r w:rsidR="00F75C1C" w:rsidRPr="00D370BE">
        <w:rPr>
          <w:rFonts w:ascii="Arial" w:hAnsi="Arial" w:cs="Arial"/>
          <w:color w:val="1E1D1E"/>
        </w:rPr>
        <w:t xml:space="preserve">Настоящее Положение определяет порядок правопреемства органов местного самоуправления </w:t>
      </w:r>
      <w:r w:rsidR="00522816" w:rsidRPr="00D370BE">
        <w:rPr>
          <w:rFonts w:ascii="Arial" w:hAnsi="Arial" w:cs="Arial"/>
          <w:color w:val="1E1D1E"/>
        </w:rPr>
        <w:t xml:space="preserve">Щучанского </w:t>
      </w:r>
      <w:r w:rsidR="00F75C1C" w:rsidRPr="00D370BE">
        <w:rPr>
          <w:rFonts w:ascii="Arial" w:hAnsi="Arial" w:cs="Arial"/>
          <w:color w:val="1E1D1E"/>
        </w:rPr>
        <w:t>муниципального округа Курганской области по вопросам, входившим в компетенцию органов м</w:t>
      </w:r>
      <w:r w:rsidR="00522816" w:rsidRPr="00D370BE">
        <w:rPr>
          <w:rFonts w:ascii="Arial" w:hAnsi="Arial" w:cs="Arial"/>
          <w:color w:val="1E1D1E"/>
        </w:rPr>
        <w:t xml:space="preserve">естного самоуправления Щучанского </w:t>
      </w:r>
      <w:r w:rsidR="00F75C1C" w:rsidRPr="00D370BE">
        <w:rPr>
          <w:rFonts w:ascii="Arial" w:hAnsi="Arial" w:cs="Arial"/>
          <w:color w:val="1E1D1E"/>
        </w:rPr>
        <w:t xml:space="preserve"> района </w:t>
      </w:r>
      <w:r>
        <w:rPr>
          <w:rFonts w:ascii="Arial" w:hAnsi="Arial" w:cs="Arial"/>
          <w:color w:val="1E1D1E"/>
        </w:rPr>
        <w:t xml:space="preserve"> </w:t>
      </w:r>
      <w:r w:rsidR="00F75C1C" w:rsidRPr="00D370BE">
        <w:rPr>
          <w:rFonts w:ascii="Arial" w:hAnsi="Arial" w:cs="Arial"/>
          <w:color w:val="1E1D1E"/>
        </w:rPr>
        <w:t xml:space="preserve">Курганской области, </w:t>
      </w:r>
      <w:r w:rsidR="00522816" w:rsidRPr="00D370BE">
        <w:rPr>
          <w:rFonts w:ascii="Arial" w:hAnsi="Arial" w:cs="Arial"/>
        </w:rPr>
        <w:t>города Щучье Щучанского района Курганской области, Белоярского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Варгановского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Зайковского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Каясанского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Майковского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 района Курганской</w:t>
      </w:r>
      <w:proofErr w:type="gram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</w:t>
      </w:r>
      <w:proofErr w:type="gramStart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области, </w:t>
      </w:r>
      <w:r w:rsidR="00522816" w:rsidRPr="00D370BE">
        <w:rPr>
          <w:rFonts w:ascii="Arial" w:hAnsi="Arial" w:cs="Arial"/>
        </w:rPr>
        <w:t>Медведского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r w:rsidR="00522816" w:rsidRPr="00D370BE">
        <w:rPr>
          <w:rFonts w:ascii="Arial" w:hAnsi="Arial" w:cs="Arial"/>
        </w:rPr>
        <w:t>Николаевского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Нифанского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Песчанского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r w:rsidR="00522816" w:rsidRPr="00D370BE">
        <w:rPr>
          <w:rFonts w:ascii="Arial" w:hAnsi="Arial" w:cs="Arial"/>
        </w:rPr>
        <w:t>Петровского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Пивкинского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Щучанского  района Курганской области, </w:t>
      </w:r>
      <w:proofErr w:type="spellStart"/>
      <w:r w:rsidR="00522816" w:rsidRPr="00D370BE">
        <w:rPr>
          <w:rFonts w:ascii="Arial" w:hAnsi="Arial" w:cs="Arial"/>
        </w:rPr>
        <w:t>Пуктышского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сельсовета 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Сухоборск</w:t>
      </w:r>
      <w:r w:rsidRPr="00D370BE">
        <w:rPr>
          <w:rFonts w:ascii="Arial" w:hAnsi="Arial" w:cs="Arial"/>
        </w:rPr>
        <w:t>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</w:t>
      </w:r>
      <w:r w:rsidRPr="00D370BE">
        <w:rPr>
          <w:rFonts w:ascii="Arial" w:hAnsi="Arial" w:cs="Arial"/>
          <w:color w:val="000000"/>
          <w:lang w:eastAsia="ru-RU" w:bidi="ru-RU"/>
        </w:rPr>
        <w:t>а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Чистовск</w:t>
      </w:r>
      <w:r w:rsidRPr="00D370BE">
        <w:rPr>
          <w:rFonts w:ascii="Arial" w:hAnsi="Arial" w:cs="Arial"/>
        </w:rPr>
        <w:t>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</w:t>
      </w:r>
      <w:r w:rsidRPr="00D370BE">
        <w:rPr>
          <w:rFonts w:ascii="Arial" w:hAnsi="Arial" w:cs="Arial"/>
          <w:color w:val="000000"/>
          <w:lang w:eastAsia="ru-RU" w:bidi="ru-RU"/>
        </w:rPr>
        <w:t>а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Щучанского района Курганской области, </w:t>
      </w:r>
      <w:proofErr w:type="spellStart"/>
      <w:r w:rsidR="00522816" w:rsidRPr="00D370BE">
        <w:rPr>
          <w:rFonts w:ascii="Arial" w:hAnsi="Arial" w:cs="Arial"/>
        </w:rPr>
        <w:t>Чумлякск</w:t>
      </w:r>
      <w:r w:rsidRPr="00D370BE">
        <w:rPr>
          <w:rFonts w:ascii="Arial" w:hAnsi="Arial" w:cs="Arial"/>
        </w:rPr>
        <w:t>ого</w:t>
      </w:r>
      <w:proofErr w:type="spell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сельсовет</w:t>
      </w:r>
      <w:r w:rsidRPr="00D370BE">
        <w:rPr>
          <w:rFonts w:ascii="Arial" w:hAnsi="Arial" w:cs="Arial"/>
          <w:color w:val="000000"/>
          <w:lang w:eastAsia="ru-RU" w:bidi="ru-RU"/>
        </w:rPr>
        <w:t>а</w:t>
      </w:r>
      <w:r w:rsidR="00522816" w:rsidRPr="00D370BE">
        <w:rPr>
          <w:rFonts w:ascii="Arial" w:hAnsi="Arial" w:cs="Arial"/>
          <w:color w:val="000000"/>
          <w:lang w:eastAsia="ru-RU" w:bidi="ru-RU"/>
        </w:rPr>
        <w:t xml:space="preserve"> Щучанского района Курганской</w:t>
      </w:r>
      <w:proofErr w:type="gramEnd"/>
      <w:r w:rsidR="00522816" w:rsidRPr="00D370BE">
        <w:rPr>
          <w:rFonts w:ascii="Arial" w:hAnsi="Arial" w:cs="Arial"/>
          <w:color w:val="000000"/>
          <w:lang w:eastAsia="ru-RU" w:bidi="ru-RU"/>
        </w:rPr>
        <w:t xml:space="preserve"> области</w:t>
      </w:r>
      <w:r w:rsidR="00522816" w:rsidRPr="00D370BE">
        <w:rPr>
          <w:rFonts w:ascii="Arial" w:hAnsi="Arial" w:cs="Arial"/>
        </w:rPr>
        <w:t xml:space="preserve"> </w:t>
      </w:r>
      <w:r w:rsidR="00F75C1C" w:rsidRPr="00D370BE">
        <w:rPr>
          <w:rFonts w:ascii="Arial" w:hAnsi="Arial" w:cs="Arial"/>
        </w:rPr>
        <w:t xml:space="preserve">(далее – преобразованные муниципальные образования), которые на день создания вновь образованного муниципального образования осуществляли полномочия по решению вопросов местного значения на территории </w:t>
      </w:r>
      <w:r w:rsidRPr="00D370BE">
        <w:rPr>
          <w:rFonts w:ascii="Arial" w:hAnsi="Arial" w:cs="Arial"/>
        </w:rPr>
        <w:t xml:space="preserve">Щучанского </w:t>
      </w:r>
      <w:r w:rsidR="00F75C1C" w:rsidRPr="00D370BE">
        <w:rPr>
          <w:rFonts w:ascii="Arial" w:hAnsi="Arial" w:cs="Arial"/>
        </w:rPr>
        <w:t>района Курганской области.</w:t>
      </w:r>
    </w:p>
    <w:p w:rsidR="00F75C1C" w:rsidRPr="0090165C" w:rsidRDefault="0090165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2. </w:t>
      </w:r>
      <w:proofErr w:type="gramStart"/>
      <w:r w:rsidR="00F75C1C" w:rsidRPr="0090165C">
        <w:rPr>
          <w:rFonts w:ascii="Arial" w:hAnsi="Arial" w:cs="Arial"/>
          <w:color w:val="1E1D1E"/>
        </w:rPr>
        <w:t xml:space="preserve">Муниципальные правовые акты, принятые органами местного самоуправления преобразованных муниципальных образований, которые на день создания вновь образованного муниципального образования </w:t>
      </w:r>
      <w:r w:rsidRPr="0090165C">
        <w:rPr>
          <w:rFonts w:ascii="Arial" w:hAnsi="Arial" w:cs="Arial"/>
          <w:color w:val="1E1D1E"/>
        </w:rPr>
        <w:t xml:space="preserve">Щучанского </w:t>
      </w:r>
      <w:r w:rsidR="00F75C1C" w:rsidRPr="0090165C">
        <w:rPr>
          <w:rFonts w:ascii="Arial" w:hAnsi="Arial" w:cs="Arial"/>
          <w:color w:val="1E1D1E"/>
        </w:rPr>
        <w:t xml:space="preserve">муниципального округа Курганской области осуществляли полномочия по решению вопросов местного значения на территории вновь образованного муниципального образования </w:t>
      </w:r>
      <w:r w:rsidRPr="0090165C">
        <w:rPr>
          <w:rFonts w:ascii="Arial" w:hAnsi="Arial" w:cs="Arial"/>
          <w:color w:val="1E1D1E"/>
        </w:rPr>
        <w:t xml:space="preserve">Щучанского </w:t>
      </w:r>
      <w:r w:rsidR="00F75C1C" w:rsidRPr="0090165C">
        <w:rPr>
          <w:rFonts w:ascii="Arial" w:hAnsi="Arial" w:cs="Arial"/>
          <w:color w:val="1E1D1E"/>
        </w:rPr>
        <w:t>муниципального округа Курганской области, действуют в части не противоречащей федеральным законам и иным нормативным правовым актам Российской Федерации, Уставу Курганской области, законам и</w:t>
      </w:r>
      <w:proofErr w:type="gramEnd"/>
      <w:r w:rsidR="00F75C1C" w:rsidRPr="0090165C">
        <w:rPr>
          <w:rFonts w:ascii="Arial" w:hAnsi="Arial" w:cs="Arial"/>
          <w:color w:val="1E1D1E"/>
        </w:rPr>
        <w:t xml:space="preserve"> иным нормативным правовым актам Курганской области, а также муниципальным правовым актам органов местного самоуправления вновь образованного муни</w:t>
      </w:r>
      <w:r w:rsidRPr="0090165C">
        <w:rPr>
          <w:rFonts w:ascii="Arial" w:hAnsi="Arial" w:cs="Arial"/>
          <w:color w:val="1E1D1E"/>
        </w:rPr>
        <w:t>ципального образования Щучанского</w:t>
      </w:r>
      <w:r w:rsidR="00F75C1C" w:rsidRPr="0090165C">
        <w:rPr>
          <w:rFonts w:ascii="Arial" w:hAnsi="Arial" w:cs="Arial"/>
          <w:color w:val="1E1D1E"/>
        </w:rPr>
        <w:t xml:space="preserve"> муниципального округа Курганской области.</w:t>
      </w:r>
    </w:p>
    <w:p w:rsidR="00F75C1C" w:rsidRPr="0090165C" w:rsidRDefault="0090165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3. </w:t>
      </w:r>
      <w:r w:rsidR="00F75C1C" w:rsidRPr="0090165C">
        <w:rPr>
          <w:rFonts w:ascii="Arial" w:hAnsi="Arial" w:cs="Arial"/>
          <w:color w:val="1E1D1E"/>
        </w:rPr>
        <w:t xml:space="preserve">По всем вопросам, не урегулированным настоящим Положением, органы местного самоуправления </w:t>
      </w:r>
      <w:r w:rsidRPr="0090165C">
        <w:rPr>
          <w:rFonts w:ascii="Arial" w:hAnsi="Arial" w:cs="Arial"/>
          <w:color w:val="1E1D1E"/>
        </w:rPr>
        <w:t xml:space="preserve">Щучанского </w:t>
      </w:r>
      <w:r w:rsidR="00F75C1C" w:rsidRPr="0090165C">
        <w:rPr>
          <w:rFonts w:ascii="Arial" w:hAnsi="Arial" w:cs="Arial"/>
          <w:color w:val="1E1D1E"/>
        </w:rPr>
        <w:t>муниципального округа Курганской области руководствуются действующим законодательством.</w:t>
      </w:r>
    </w:p>
    <w:p w:rsidR="0090165C" w:rsidRDefault="0090165C" w:rsidP="0090165C">
      <w:pPr>
        <w:shd w:val="clear" w:color="auto" w:fill="FFFFFF"/>
        <w:jc w:val="center"/>
        <w:rPr>
          <w:rFonts w:ascii="Arial" w:hAnsi="Arial" w:cs="Arial"/>
          <w:b/>
          <w:color w:val="1E1D1E"/>
        </w:rPr>
      </w:pPr>
    </w:p>
    <w:p w:rsidR="00F75C1C" w:rsidRPr="0090165C" w:rsidRDefault="00F75C1C" w:rsidP="0090165C">
      <w:pPr>
        <w:shd w:val="clear" w:color="auto" w:fill="FFFFFF"/>
        <w:jc w:val="center"/>
        <w:rPr>
          <w:rFonts w:ascii="Arial" w:hAnsi="Arial" w:cs="Arial"/>
          <w:b/>
          <w:color w:val="1E1D1E"/>
        </w:rPr>
      </w:pPr>
      <w:r w:rsidRPr="0090165C">
        <w:rPr>
          <w:rFonts w:ascii="Arial" w:hAnsi="Arial" w:cs="Arial"/>
          <w:b/>
          <w:color w:val="1E1D1E"/>
        </w:rPr>
        <w:t>II. Вопросы правопреемства о</w:t>
      </w:r>
      <w:r w:rsidR="0090165C" w:rsidRPr="0090165C">
        <w:rPr>
          <w:rFonts w:ascii="Arial" w:hAnsi="Arial" w:cs="Arial"/>
          <w:b/>
          <w:color w:val="1E1D1E"/>
        </w:rPr>
        <w:t xml:space="preserve">рганов местного самоуправления </w:t>
      </w:r>
      <w:r w:rsidR="0090165C" w:rsidRPr="0090165C">
        <w:rPr>
          <w:rFonts w:ascii="Arial" w:hAnsi="Arial" w:cs="Arial"/>
          <w:b/>
          <w:color w:val="1E1D1E"/>
        </w:rPr>
        <w:br/>
        <w:t xml:space="preserve">Щучанского </w:t>
      </w:r>
      <w:r w:rsidRPr="0090165C">
        <w:rPr>
          <w:rFonts w:ascii="Arial" w:hAnsi="Arial" w:cs="Arial"/>
          <w:b/>
          <w:color w:val="1E1D1E"/>
        </w:rPr>
        <w:t>муниципального округа Курганской области</w:t>
      </w:r>
    </w:p>
    <w:p w:rsidR="00F75C1C" w:rsidRPr="0090165C" w:rsidRDefault="0090165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90165C">
        <w:rPr>
          <w:rFonts w:ascii="Arial" w:hAnsi="Arial" w:cs="Arial"/>
          <w:color w:val="1E1D1E"/>
        </w:rPr>
        <w:t xml:space="preserve">4. </w:t>
      </w:r>
      <w:proofErr w:type="gramStart"/>
      <w:r w:rsidRPr="0090165C">
        <w:rPr>
          <w:rFonts w:ascii="Arial" w:hAnsi="Arial" w:cs="Arial"/>
          <w:color w:val="1E1D1E"/>
        </w:rPr>
        <w:t xml:space="preserve">Дума Щучанского </w:t>
      </w:r>
      <w:r w:rsidR="00F75C1C" w:rsidRPr="0090165C">
        <w:rPr>
          <w:rFonts w:ascii="Arial" w:hAnsi="Arial" w:cs="Arial"/>
          <w:color w:val="1E1D1E"/>
        </w:rPr>
        <w:t xml:space="preserve">муниципального округа Курганской области является правопреемником </w:t>
      </w:r>
      <w:r w:rsidRPr="0090165C">
        <w:rPr>
          <w:rFonts w:ascii="Arial" w:hAnsi="Arial" w:cs="Arial"/>
          <w:color w:val="1E1D1E"/>
        </w:rPr>
        <w:t xml:space="preserve">Щучанской </w:t>
      </w:r>
      <w:r w:rsidR="00F75C1C" w:rsidRPr="0090165C">
        <w:rPr>
          <w:rFonts w:ascii="Arial" w:hAnsi="Arial" w:cs="Arial"/>
          <w:color w:val="1E1D1E"/>
        </w:rPr>
        <w:t xml:space="preserve">районной Думы, </w:t>
      </w:r>
      <w:r w:rsidRPr="0090165C">
        <w:rPr>
          <w:rFonts w:ascii="Arial" w:hAnsi="Arial" w:cs="Arial"/>
          <w:color w:val="1E1D1E"/>
        </w:rPr>
        <w:t xml:space="preserve">Щучанской </w:t>
      </w:r>
      <w:r w:rsidRPr="002C483B">
        <w:rPr>
          <w:rFonts w:ascii="Arial" w:hAnsi="Arial" w:cs="Arial"/>
          <w:color w:val="1E1D1E"/>
        </w:rPr>
        <w:t>городской Думы,</w:t>
      </w:r>
      <w:r w:rsidR="002C483B" w:rsidRPr="002C483B">
        <w:rPr>
          <w:rFonts w:ascii="Arial" w:hAnsi="Arial" w:cs="Arial"/>
        </w:rPr>
        <w:t xml:space="preserve"> </w:t>
      </w:r>
      <w:r w:rsidR="002C483B" w:rsidRPr="00D370BE">
        <w:rPr>
          <w:rFonts w:ascii="Arial" w:hAnsi="Arial" w:cs="Arial"/>
        </w:rPr>
        <w:t>Белоярско</w:t>
      </w:r>
      <w:r w:rsidR="002C483B">
        <w:rPr>
          <w:rFonts w:ascii="Arial" w:hAnsi="Arial" w:cs="Arial"/>
        </w:rPr>
        <w:t>й</w:t>
      </w:r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>
        <w:rPr>
          <w:rFonts w:ascii="Arial" w:hAnsi="Arial" w:cs="Arial"/>
        </w:rPr>
        <w:t>Варгановской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Зайковско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Думы,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2C483B" w:rsidRPr="00D370BE">
        <w:rPr>
          <w:rFonts w:ascii="Arial" w:hAnsi="Arial" w:cs="Arial"/>
        </w:rPr>
        <w:t>Каясанско</w:t>
      </w:r>
      <w:r w:rsidR="002C483B">
        <w:rPr>
          <w:rFonts w:ascii="Arial" w:hAnsi="Arial" w:cs="Arial"/>
        </w:rPr>
        <w:t>й</w:t>
      </w:r>
      <w:proofErr w:type="spellEnd"/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Майковско</w:t>
      </w:r>
      <w:r w:rsidR="002C483B">
        <w:rPr>
          <w:rFonts w:ascii="Arial" w:hAnsi="Arial" w:cs="Arial"/>
        </w:rPr>
        <w:t>й</w:t>
      </w:r>
      <w:proofErr w:type="spellEnd"/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2C483B">
        <w:rPr>
          <w:rFonts w:ascii="Arial" w:hAnsi="Arial" w:cs="Arial"/>
        </w:rPr>
        <w:t>Медведской</w:t>
      </w:r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2C483B" w:rsidRPr="00D370BE">
        <w:rPr>
          <w:rFonts w:ascii="Arial" w:hAnsi="Arial" w:cs="Arial"/>
        </w:rPr>
        <w:t>Николаевско</w:t>
      </w:r>
      <w:r w:rsidR="002C483B">
        <w:rPr>
          <w:rFonts w:ascii="Arial" w:hAnsi="Arial" w:cs="Arial"/>
        </w:rPr>
        <w:t>й</w:t>
      </w:r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Нифанско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>
        <w:rPr>
          <w:rFonts w:ascii="Arial" w:hAnsi="Arial" w:cs="Arial"/>
        </w:rPr>
        <w:t>Песчанской</w:t>
      </w:r>
      <w:proofErr w:type="spellEnd"/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2C483B">
        <w:rPr>
          <w:rFonts w:ascii="Arial" w:hAnsi="Arial" w:cs="Arial"/>
        </w:rPr>
        <w:t>Петровской</w:t>
      </w:r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Пивкинско</w:t>
      </w:r>
      <w:r w:rsidR="002C483B">
        <w:rPr>
          <w:rFonts w:ascii="Arial" w:hAnsi="Arial" w:cs="Arial"/>
        </w:rPr>
        <w:t>й</w:t>
      </w:r>
      <w:proofErr w:type="spellEnd"/>
      <w:r w:rsidR="002C483B">
        <w:rPr>
          <w:rFonts w:ascii="Arial" w:hAnsi="Arial" w:cs="Arial"/>
          <w:color w:val="000000"/>
          <w:lang w:eastAsia="ru-RU" w:bidi="ru-RU"/>
        </w:rPr>
        <w:t xml:space="preserve"> сельской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Пуктышско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Сухоборско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</w:t>
      </w:r>
      <w:r w:rsidR="002C483B" w:rsidRPr="00D370BE">
        <w:rPr>
          <w:rFonts w:ascii="Arial" w:hAnsi="Arial" w:cs="Arial"/>
          <w:color w:val="000000"/>
          <w:lang w:eastAsia="ru-RU" w:bidi="ru-RU"/>
        </w:rPr>
        <w:lastRenderedPageBreak/>
        <w:t>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Чистовско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="002C483B" w:rsidRPr="00D370BE">
        <w:rPr>
          <w:rFonts w:ascii="Arial" w:hAnsi="Arial" w:cs="Arial"/>
          <w:color w:val="000000"/>
          <w:lang w:eastAsia="ru-RU" w:bidi="ru-RU"/>
        </w:rPr>
        <w:t xml:space="preserve">, </w:t>
      </w:r>
      <w:proofErr w:type="spellStart"/>
      <w:r w:rsidR="002C483B" w:rsidRPr="00D370BE">
        <w:rPr>
          <w:rFonts w:ascii="Arial" w:hAnsi="Arial" w:cs="Arial"/>
        </w:rPr>
        <w:t>Чумлякско</w:t>
      </w:r>
      <w:r w:rsidR="002C483B">
        <w:rPr>
          <w:rFonts w:ascii="Arial" w:hAnsi="Arial" w:cs="Arial"/>
        </w:rPr>
        <w:t>й</w:t>
      </w:r>
      <w:proofErr w:type="spellEnd"/>
      <w:r w:rsidR="002C483B" w:rsidRPr="00D370BE">
        <w:rPr>
          <w:rFonts w:ascii="Arial" w:hAnsi="Arial" w:cs="Arial"/>
          <w:color w:val="000000"/>
          <w:lang w:eastAsia="ru-RU" w:bidi="ru-RU"/>
        </w:rPr>
        <w:t xml:space="preserve"> сельс</w:t>
      </w:r>
      <w:r w:rsidR="002C483B">
        <w:rPr>
          <w:rFonts w:ascii="Arial" w:hAnsi="Arial" w:cs="Arial"/>
          <w:color w:val="000000"/>
          <w:lang w:eastAsia="ru-RU" w:bidi="ru-RU"/>
        </w:rPr>
        <w:t>кой Думы</w:t>
      </w:r>
      <w:r w:rsidRPr="0090165C">
        <w:rPr>
          <w:rFonts w:ascii="Arial" w:hAnsi="Arial" w:cs="Arial"/>
          <w:color w:val="1E1D1E"/>
        </w:rPr>
        <w:t xml:space="preserve"> </w:t>
      </w:r>
      <w:r w:rsidR="00F75C1C" w:rsidRPr="0090165C">
        <w:rPr>
          <w:rFonts w:ascii="Arial" w:hAnsi="Arial" w:cs="Arial"/>
          <w:color w:val="1E1D1E"/>
        </w:rPr>
        <w:t>(далее</w:t>
      </w:r>
      <w:proofErr w:type="gramEnd"/>
      <w:r w:rsidR="00F75C1C" w:rsidRPr="0090165C">
        <w:rPr>
          <w:rFonts w:ascii="Arial" w:hAnsi="Arial" w:cs="Arial"/>
          <w:color w:val="1E1D1E"/>
        </w:rPr>
        <w:t xml:space="preserve"> – представительные органы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F75C1C" w:rsidRPr="0090165C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90165C">
        <w:rPr>
          <w:rFonts w:ascii="Arial" w:hAnsi="Arial" w:cs="Arial"/>
          <w:color w:val="1E1D1E"/>
        </w:rPr>
        <w:t>а) владения, пользования и распоряжения имуществом, находившимся в пользовании представительных органов преобразованных муниципальных образований;</w:t>
      </w:r>
    </w:p>
    <w:p w:rsidR="00F75C1C" w:rsidRPr="0090165C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proofErr w:type="gramStart"/>
      <w:r w:rsidRPr="0090165C">
        <w:rPr>
          <w:rFonts w:ascii="Arial" w:hAnsi="Arial" w:cs="Arial"/>
          <w:color w:val="1E1D1E"/>
        </w:rPr>
        <w:t xml:space="preserve">б) отмены муниципальных правовых актов, принятых представительными органами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90165C" w:rsidRPr="0090165C">
        <w:rPr>
          <w:rFonts w:ascii="Arial" w:hAnsi="Arial" w:cs="Arial"/>
          <w:color w:val="1E1D1E"/>
        </w:rPr>
        <w:t xml:space="preserve">Щучанского </w:t>
      </w:r>
      <w:r w:rsidRPr="0090165C">
        <w:rPr>
          <w:rFonts w:ascii="Arial" w:hAnsi="Arial" w:cs="Arial"/>
          <w:color w:val="1E1D1E"/>
        </w:rPr>
        <w:t>муниципального округа Курганской области.</w:t>
      </w:r>
      <w:proofErr w:type="gramEnd"/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5. </w:t>
      </w:r>
      <w:proofErr w:type="gramStart"/>
      <w:r w:rsidRPr="00A47E50">
        <w:rPr>
          <w:rFonts w:ascii="Arial" w:hAnsi="Arial" w:cs="Arial"/>
          <w:color w:val="1E1D1E"/>
        </w:rPr>
        <w:t xml:space="preserve">Глава </w:t>
      </w:r>
      <w:r w:rsidR="0090165C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 xml:space="preserve">муниципального округа Курганской области является правопреемником Главы </w:t>
      </w:r>
      <w:r w:rsidR="0090165C" w:rsidRPr="00D616BE">
        <w:rPr>
          <w:rFonts w:ascii="Arial" w:hAnsi="Arial" w:cs="Arial"/>
        </w:rPr>
        <w:t xml:space="preserve">Щучанского </w:t>
      </w:r>
      <w:r w:rsidRPr="00D616BE">
        <w:rPr>
          <w:rFonts w:ascii="Arial" w:hAnsi="Arial" w:cs="Arial"/>
        </w:rPr>
        <w:t>района,</w:t>
      </w:r>
      <w:r w:rsidR="00D616BE" w:rsidRPr="00D616BE">
        <w:rPr>
          <w:rFonts w:ascii="Arial" w:hAnsi="Arial" w:cs="Arial"/>
        </w:rPr>
        <w:t xml:space="preserve"> </w:t>
      </w:r>
      <w:r w:rsidR="00D616BE">
        <w:rPr>
          <w:rFonts w:ascii="Arial" w:hAnsi="Arial" w:cs="Arial"/>
        </w:rPr>
        <w:t xml:space="preserve">Главы города Щучье, Главы </w:t>
      </w:r>
      <w:r w:rsidR="00D616BE" w:rsidRPr="00D370BE">
        <w:rPr>
          <w:rFonts w:ascii="Arial" w:hAnsi="Arial" w:cs="Arial"/>
        </w:rPr>
        <w:t>Белоярского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Варгановского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Зайковского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Каясанского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>Главы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D616BE" w:rsidRPr="00D370BE">
        <w:rPr>
          <w:rFonts w:ascii="Arial" w:hAnsi="Arial" w:cs="Arial"/>
        </w:rPr>
        <w:t>Майковского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r w:rsidR="00D616BE" w:rsidRPr="00D370BE">
        <w:rPr>
          <w:rFonts w:ascii="Arial" w:hAnsi="Arial" w:cs="Arial"/>
        </w:rPr>
        <w:t>Медведского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r w:rsidR="00D616BE" w:rsidRPr="00D370BE">
        <w:rPr>
          <w:rFonts w:ascii="Arial" w:hAnsi="Arial" w:cs="Arial"/>
        </w:rPr>
        <w:t>Николаевского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Нифанского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Песчанского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D616BE">
        <w:rPr>
          <w:rFonts w:ascii="Arial" w:hAnsi="Arial" w:cs="Arial"/>
          <w:color w:val="000000"/>
          <w:lang w:eastAsia="ru-RU" w:bidi="ru-RU"/>
        </w:rPr>
        <w:t xml:space="preserve">Главы </w:t>
      </w:r>
      <w:r w:rsidR="00D616BE" w:rsidRPr="00D370BE">
        <w:rPr>
          <w:rFonts w:ascii="Arial" w:hAnsi="Arial" w:cs="Arial"/>
        </w:rPr>
        <w:t>Петровского</w:t>
      </w:r>
      <w:r w:rsidR="00162BCF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162BCF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Пивкинского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162BCF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Пуктышского</w:t>
      </w:r>
      <w:proofErr w:type="spellEnd"/>
      <w:r w:rsidR="00162BCF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796E05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Сухоборского</w:t>
      </w:r>
      <w:proofErr w:type="spellEnd"/>
      <w:r w:rsidR="00796E05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D616BE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796E05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Чистовского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  <w:color w:val="000000"/>
          <w:lang w:eastAsia="ru-RU" w:bidi="ru-RU"/>
        </w:rPr>
        <w:t xml:space="preserve">Главы </w:t>
      </w:r>
      <w:proofErr w:type="spellStart"/>
      <w:r w:rsidR="00D616BE" w:rsidRPr="00D370BE">
        <w:rPr>
          <w:rFonts w:ascii="Arial" w:hAnsi="Arial" w:cs="Arial"/>
        </w:rPr>
        <w:t>Чумлякского</w:t>
      </w:r>
      <w:proofErr w:type="spellEnd"/>
      <w:r w:rsidR="00D616BE" w:rsidRPr="00D370BE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Pr="00A47E50">
        <w:rPr>
          <w:rFonts w:ascii="Arial" w:hAnsi="Arial" w:cs="Arial"/>
          <w:color w:val="1E1D1E"/>
        </w:rPr>
        <w:t xml:space="preserve"> (далее</w:t>
      </w:r>
      <w:proofErr w:type="gramEnd"/>
      <w:r w:rsidRPr="00A47E50">
        <w:rPr>
          <w:rFonts w:ascii="Arial" w:hAnsi="Arial" w:cs="Arial"/>
          <w:color w:val="1E1D1E"/>
        </w:rPr>
        <w:t xml:space="preserve"> – </w:t>
      </w:r>
      <w:proofErr w:type="gramStart"/>
      <w:r w:rsidRPr="00A47E50">
        <w:rPr>
          <w:rFonts w:ascii="Arial" w:hAnsi="Arial" w:cs="Arial"/>
          <w:color w:val="1E1D1E"/>
        </w:rPr>
        <w:t>Главы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  в том числе в части вопросов, касающихся:</w:t>
      </w:r>
      <w:proofErr w:type="gramEnd"/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proofErr w:type="gramStart"/>
      <w:r w:rsidRPr="00A47E50">
        <w:rPr>
          <w:rFonts w:ascii="Arial" w:hAnsi="Arial" w:cs="Arial"/>
          <w:color w:val="1E1D1E"/>
        </w:rPr>
        <w:t>а) отмены муниципальных правовых актов, принятых Главами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</w:t>
      </w:r>
      <w:r w:rsidR="0090165C" w:rsidRPr="00A47E50">
        <w:rPr>
          <w:rFonts w:ascii="Arial" w:hAnsi="Arial" w:cs="Arial"/>
          <w:color w:val="1E1D1E"/>
        </w:rPr>
        <w:t>ципального образования Щучанского</w:t>
      </w:r>
      <w:r w:rsidRPr="00A47E50">
        <w:rPr>
          <w:rFonts w:ascii="Arial" w:hAnsi="Arial" w:cs="Arial"/>
          <w:color w:val="1E1D1E"/>
        </w:rPr>
        <w:t xml:space="preserve"> муниципального округа Курганской области;</w:t>
      </w:r>
      <w:proofErr w:type="gramEnd"/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б) прав и обязанностей, вытекающих в соответствии с действующим трудовым законодательством и законодательством о муниципальной службе из трудовых договоров, заключённых с муниципальными служащими преобразованных муниципальных образований.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6. </w:t>
      </w:r>
      <w:proofErr w:type="gramStart"/>
      <w:r w:rsidR="00F75C1C" w:rsidRPr="00A47E50">
        <w:rPr>
          <w:rFonts w:ascii="Arial" w:hAnsi="Arial" w:cs="Arial"/>
          <w:color w:val="1E1D1E"/>
        </w:rPr>
        <w:t xml:space="preserve">Администрация </w:t>
      </w:r>
      <w:r w:rsidRPr="00A47E50">
        <w:rPr>
          <w:rFonts w:ascii="Arial" w:hAnsi="Arial" w:cs="Arial"/>
          <w:color w:val="1E1D1E"/>
        </w:rPr>
        <w:t xml:space="preserve">Щучанского </w:t>
      </w:r>
      <w:r w:rsidR="00F75C1C" w:rsidRPr="00A47E50">
        <w:rPr>
          <w:rFonts w:ascii="Arial" w:hAnsi="Arial" w:cs="Arial"/>
          <w:color w:val="1E1D1E"/>
        </w:rPr>
        <w:t xml:space="preserve">муниципального округа Курганской области является правопреемником Администрации </w:t>
      </w:r>
      <w:r w:rsidRPr="00A47E50">
        <w:rPr>
          <w:rFonts w:ascii="Arial" w:hAnsi="Arial" w:cs="Arial"/>
          <w:color w:val="1E1D1E"/>
        </w:rPr>
        <w:t xml:space="preserve">Щучанского </w:t>
      </w:r>
      <w:r w:rsidR="00F75C1C" w:rsidRPr="00A47E50">
        <w:rPr>
          <w:rFonts w:ascii="Arial" w:hAnsi="Arial" w:cs="Arial"/>
          <w:color w:val="1E1D1E"/>
        </w:rPr>
        <w:t xml:space="preserve">района, Администрации </w:t>
      </w:r>
      <w:r w:rsidRPr="00796E05">
        <w:rPr>
          <w:rFonts w:ascii="Arial" w:hAnsi="Arial" w:cs="Arial"/>
          <w:color w:val="1E1D1E"/>
        </w:rPr>
        <w:t>города Щучье,</w:t>
      </w:r>
      <w:r w:rsidR="00796E05" w:rsidRPr="00796E05">
        <w:rPr>
          <w:rFonts w:ascii="Arial" w:hAnsi="Arial" w:cs="Arial"/>
        </w:rPr>
        <w:t xml:space="preserve"> </w:t>
      </w:r>
      <w:r w:rsidR="00796E05">
        <w:rPr>
          <w:rFonts w:ascii="Arial" w:hAnsi="Arial" w:cs="Arial"/>
        </w:rPr>
        <w:t xml:space="preserve">Администрации </w:t>
      </w:r>
      <w:r w:rsidR="00796E05" w:rsidRPr="00D370BE">
        <w:rPr>
          <w:rFonts w:ascii="Arial" w:hAnsi="Arial" w:cs="Arial"/>
        </w:rPr>
        <w:t>Белоярского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Варгановского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Зайковского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</w:t>
      </w:r>
      <w:r w:rsidR="00796E05" w:rsidRPr="00796E05">
        <w:rPr>
          <w:rFonts w:ascii="Arial" w:hAnsi="Arial" w:cs="Arial"/>
        </w:rPr>
        <w:t xml:space="preserve"> </w:t>
      </w:r>
      <w:r w:rsidR="00796E05">
        <w:rPr>
          <w:rFonts w:ascii="Arial" w:hAnsi="Arial" w:cs="Arial"/>
        </w:rPr>
        <w:t>Администрации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 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796E05" w:rsidRPr="00D370BE">
        <w:rPr>
          <w:rFonts w:ascii="Arial" w:hAnsi="Arial" w:cs="Arial"/>
        </w:rPr>
        <w:t>Каясанского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</w:rPr>
        <w:t xml:space="preserve">Администрации 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796E05" w:rsidRPr="00D370BE">
        <w:rPr>
          <w:rFonts w:ascii="Arial" w:hAnsi="Arial" w:cs="Arial"/>
        </w:rPr>
        <w:t>Майковского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</w:rPr>
        <w:t xml:space="preserve">Администрации </w:t>
      </w:r>
      <w:r w:rsidR="00796E05" w:rsidRPr="00D370BE">
        <w:rPr>
          <w:rFonts w:ascii="Arial" w:hAnsi="Arial" w:cs="Arial"/>
        </w:rPr>
        <w:t>Медведского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96E05">
        <w:rPr>
          <w:rFonts w:ascii="Arial" w:hAnsi="Arial" w:cs="Arial"/>
        </w:rPr>
        <w:t xml:space="preserve">Администрации </w:t>
      </w:r>
      <w:r w:rsidR="00796E05" w:rsidRPr="00D370BE">
        <w:rPr>
          <w:rFonts w:ascii="Arial" w:hAnsi="Arial" w:cs="Arial"/>
        </w:rPr>
        <w:t>Николаевского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268B0">
        <w:rPr>
          <w:rFonts w:ascii="Arial" w:hAnsi="Arial" w:cs="Arial"/>
        </w:rPr>
        <w:t>Администрации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796E05" w:rsidRPr="00D370BE">
        <w:rPr>
          <w:rFonts w:ascii="Arial" w:hAnsi="Arial" w:cs="Arial"/>
        </w:rPr>
        <w:t>Нифанского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</w:t>
      </w:r>
      <w:r w:rsidR="007268B0" w:rsidRPr="007268B0">
        <w:rPr>
          <w:rFonts w:ascii="Arial" w:hAnsi="Arial" w:cs="Arial"/>
        </w:rPr>
        <w:t xml:space="preserve"> </w:t>
      </w:r>
      <w:r w:rsidR="007268B0">
        <w:rPr>
          <w:rFonts w:ascii="Arial" w:hAnsi="Arial" w:cs="Arial"/>
        </w:rPr>
        <w:t>Администрации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796E05" w:rsidRPr="00D370BE">
        <w:rPr>
          <w:rFonts w:ascii="Arial" w:hAnsi="Arial" w:cs="Arial"/>
        </w:rPr>
        <w:t>Песчанского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268B0">
        <w:rPr>
          <w:rFonts w:ascii="Arial" w:hAnsi="Arial" w:cs="Arial"/>
        </w:rPr>
        <w:t>Администрации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r w:rsidR="00796E05" w:rsidRPr="00D370BE">
        <w:rPr>
          <w:rFonts w:ascii="Arial" w:hAnsi="Arial" w:cs="Arial"/>
        </w:rPr>
        <w:t>Петровского</w:t>
      </w:r>
      <w:r w:rsidR="00796E05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7268B0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Пивкинского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268B0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Пуктышского</w:t>
      </w:r>
      <w:proofErr w:type="spellEnd"/>
      <w:r w:rsidR="00796E05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7268B0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Сухоборского</w:t>
      </w:r>
      <w:proofErr w:type="spellEnd"/>
      <w:r w:rsidR="00796E05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796E05" w:rsidRPr="00D370BE">
        <w:rPr>
          <w:rFonts w:ascii="Arial" w:hAnsi="Arial" w:cs="Arial"/>
          <w:color w:val="000000"/>
          <w:lang w:eastAsia="ru-RU" w:bidi="ru-RU"/>
        </w:rPr>
        <w:t xml:space="preserve">, </w:t>
      </w:r>
      <w:r w:rsidR="007268B0">
        <w:rPr>
          <w:rFonts w:ascii="Arial" w:hAnsi="Arial" w:cs="Arial"/>
        </w:rPr>
        <w:t xml:space="preserve">Администрации </w:t>
      </w:r>
      <w:proofErr w:type="spellStart"/>
      <w:r w:rsidR="00796E05" w:rsidRPr="00D370BE">
        <w:rPr>
          <w:rFonts w:ascii="Arial" w:hAnsi="Arial" w:cs="Arial"/>
        </w:rPr>
        <w:t>Чистовского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сельсовета, </w:t>
      </w:r>
      <w:r w:rsidR="007268B0">
        <w:rPr>
          <w:rFonts w:ascii="Arial" w:hAnsi="Arial" w:cs="Arial"/>
        </w:rPr>
        <w:t>Администрации</w:t>
      </w:r>
      <w:r w:rsidR="00796E05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="00796E05" w:rsidRPr="00D370BE">
        <w:rPr>
          <w:rFonts w:ascii="Arial" w:hAnsi="Arial" w:cs="Arial"/>
        </w:rPr>
        <w:t>Чумлякского</w:t>
      </w:r>
      <w:proofErr w:type="spellEnd"/>
      <w:r w:rsidR="00796E05" w:rsidRPr="00D370BE">
        <w:rPr>
          <w:rFonts w:ascii="Arial" w:hAnsi="Arial" w:cs="Arial"/>
          <w:color w:val="000000"/>
          <w:lang w:eastAsia="ru-RU" w:bidi="ru-RU"/>
        </w:rPr>
        <w:t xml:space="preserve"> сельсовета</w:t>
      </w:r>
      <w:r w:rsidR="007268B0">
        <w:rPr>
          <w:rFonts w:ascii="Arial" w:hAnsi="Arial" w:cs="Arial"/>
          <w:color w:val="1E1D1E"/>
        </w:rPr>
        <w:t xml:space="preserve"> </w:t>
      </w:r>
      <w:r w:rsidR="00F75C1C" w:rsidRPr="00A47E50">
        <w:rPr>
          <w:rFonts w:ascii="Arial" w:hAnsi="Arial" w:cs="Arial"/>
          <w:color w:val="1E1D1E"/>
        </w:rPr>
        <w:t>(далее</w:t>
      </w:r>
      <w:proofErr w:type="gramEnd"/>
      <w:r w:rsidR="00F75C1C" w:rsidRPr="00A47E50">
        <w:rPr>
          <w:rFonts w:ascii="Arial" w:hAnsi="Arial" w:cs="Arial"/>
          <w:color w:val="1E1D1E"/>
        </w:rPr>
        <w:t xml:space="preserve"> – </w:t>
      </w:r>
      <w:proofErr w:type="gramStart"/>
      <w:r w:rsidR="00F75C1C" w:rsidRPr="00A47E50">
        <w:rPr>
          <w:rFonts w:ascii="Arial" w:hAnsi="Arial" w:cs="Arial"/>
          <w:color w:val="1E1D1E"/>
        </w:rPr>
        <w:t>Администрации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  <w:proofErr w:type="gramEnd"/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а) владения, пользования и распоряжения имуществом, находившимся в пользовании Администраций преобразованных муниципальных образований;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lastRenderedPageBreak/>
        <w:t xml:space="preserve">б) отмены муниципальных правовых актов, принятых Администрациями преобразованных муниципальных образований, в случае их противоречия федеральному законодательству, законодательству Курганской области, Уставу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 xml:space="preserve">муниципального округа Курганской области, муниципальным правовым актам органов местного самоуправления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>муниципального округа Курганской области;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в) прав и обязанностей, предусмотренных договорами, заключёнными уполномоченными должностными лицами Администраций преобразованных муниципальных образований, с физическими и юридическими лицами;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г) хранения в установленном порядке личных дел муниципальных служащих преобразованных муниципальных образований;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proofErr w:type="spellStart"/>
      <w:r w:rsidRPr="00A47E50">
        <w:rPr>
          <w:rFonts w:ascii="Arial" w:hAnsi="Arial" w:cs="Arial"/>
          <w:color w:val="1E1D1E"/>
        </w:rPr>
        <w:t>д</w:t>
      </w:r>
      <w:proofErr w:type="spellEnd"/>
      <w:r w:rsidRPr="00A47E50">
        <w:rPr>
          <w:rFonts w:ascii="Arial" w:hAnsi="Arial" w:cs="Arial"/>
          <w:color w:val="1E1D1E"/>
        </w:rPr>
        <w:t>) обеспечения сохранности архивных документов преобразованных муниципальных образований в соответствии с действующим законодательством;</w:t>
      </w:r>
    </w:p>
    <w:p w:rsidR="00F75C1C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е) принятия решений о реорганизации, ликвидации, внесении изменений в учредительные документы муниципальных предприятий, учреждений и организаций, ранее созданных органами местного самоуправления преобразованных муниципальных образований или с их участием.</w:t>
      </w:r>
    </w:p>
    <w:p w:rsidR="00A47E50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</w:p>
    <w:p w:rsidR="00F75C1C" w:rsidRPr="00A47E50" w:rsidRDefault="00F75C1C" w:rsidP="00A47E50">
      <w:pPr>
        <w:shd w:val="clear" w:color="auto" w:fill="FFFFFF"/>
        <w:jc w:val="center"/>
        <w:rPr>
          <w:rFonts w:ascii="Arial" w:hAnsi="Arial" w:cs="Arial"/>
          <w:b/>
          <w:color w:val="1E1D1E"/>
        </w:rPr>
      </w:pPr>
      <w:r w:rsidRPr="00A47E50">
        <w:rPr>
          <w:rFonts w:ascii="Arial" w:hAnsi="Arial" w:cs="Arial"/>
          <w:b/>
          <w:color w:val="1E1D1E"/>
        </w:rPr>
        <w:t>III. Вопросы правопреемства в имущественной и финансовой сферах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7. </w:t>
      </w:r>
      <w:r w:rsidR="00F75C1C" w:rsidRPr="00A47E50">
        <w:rPr>
          <w:rFonts w:ascii="Arial" w:hAnsi="Arial" w:cs="Arial"/>
          <w:color w:val="1E1D1E"/>
        </w:rPr>
        <w:t>Имущественные обязательства, права и обязанности органов м</w:t>
      </w:r>
      <w:r w:rsidRPr="00A47E50">
        <w:rPr>
          <w:rFonts w:ascii="Arial" w:hAnsi="Arial" w:cs="Arial"/>
          <w:color w:val="1E1D1E"/>
        </w:rPr>
        <w:t>естного самоуправления Щучанского</w:t>
      </w:r>
      <w:r w:rsidR="00F75C1C" w:rsidRPr="00A47E50">
        <w:rPr>
          <w:rFonts w:ascii="Arial" w:hAnsi="Arial" w:cs="Arial"/>
          <w:color w:val="1E1D1E"/>
        </w:rPr>
        <w:t xml:space="preserve"> муниципального округа Курганской области, возникающие в силу правопреемства, определяются действующим законодательством.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8. </w:t>
      </w:r>
      <w:r w:rsidR="00F75C1C" w:rsidRPr="00A47E50">
        <w:rPr>
          <w:rFonts w:ascii="Arial" w:hAnsi="Arial" w:cs="Arial"/>
          <w:color w:val="1E1D1E"/>
        </w:rPr>
        <w:t xml:space="preserve">Остаток средств, находящихся на единых счетах бюджетов преобразованных муниципальных образований по состоянию </w:t>
      </w:r>
      <w:r w:rsidR="00F75C1C" w:rsidRPr="00A47E50">
        <w:rPr>
          <w:rFonts w:ascii="Arial" w:hAnsi="Arial" w:cs="Arial"/>
        </w:rPr>
        <w:t>на 1 января 202</w:t>
      </w:r>
      <w:r w:rsidR="00F8072B">
        <w:rPr>
          <w:rFonts w:ascii="Arial" w:hAnsi="Arial" w:cs="Arial"/>
        </w:rPr>
        <w:t>3</w:t>
      </w:r>
      <w:r w:rsidR="00F75C1C" w:rsidRPr="00A47E50">
        <w:rPr>
          <w:rFonts w:ascii="Arial" w:hAnsi="Arial" w:cs="Arial"/>
          <w:color w:val="1E1D1E"/>
        </w:rPr>
        <w:t xml:space="preserve"> года, подлежит перечислению на единый счет бюджета вновь образованного муниципального образования </w:t>
      </w:r>
      <w:r w:rsidRPr="00A47E50">
        <w:rPr>
          <w:rFonts w:ascii="Arial" w:hAnsi="Arial" w:cs="Arial"/>
          <w:color w:val="1E1D1E"/>
        </w:rPr>
        <w:t xml:space="preserve">Щучанского </w:t>
      </w:r>
      <w:r w:rsidR="00F75C1C" w:rsidRPr="00A47E50">
        <w:rPr>
          <w:rFonts w:ascii="Arial" w:hAnsi="Arial" w:cs="Arial"/>
          <w:color w:val="1E1D1E"/>
        </w:rPr>
        <w:t>муниципального округа Курганской области.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9. </w:t>
      </w:r>
      <w:r w:rsidR="00F75C1C" w:rsidRPr="00A47E50">
        <w:rPr>
          <w:rFonts w:ascii="Arial" w:hAnsi="Arial" w:cs="Arial"/>
          <w:color w:val="1E1D1E"/>
        </w:rPr>
        <w:t xml:space="preserve">Исполнение бюджетов преобразованных муниципальных образований обеспечивается </w:t>
      </w:r>
      <w:r w:rsidR="00F8072B">
        <w:rPr>
          <w:rFonts w:ascii="Arial" w:hAnsi="Arial" w:cs="Arial"/>
          <w:color w:val="1E1D1E"/>
        </w:rPr>
        <w:t xml:space="preserve">финансовым органом </w:t>
      </w:r>
      <w:r w:rsidRPr="00A47E50">
        <w:rPr>
          <w:rFonts w:ascii="Arial" w:hAnsi="Arial" w:cs="Arial"/>
          <w:color w:val="1E1D1E"/>
        </w:rPr>
        <w:t xml:space="preserve">Щучанского </w:t>
      </w:r>
      <w:r w:rsidR="00F75C1C" w:rsidRPr="00A47E50">
        <w:rPr>
          <w:rFonts w:ascii="Arial" w:hAnsi="Arial" w:cs="Arial"/>
          <w:color w:val="1E1D1E"/>
        </w:rPr>
        <w:t>муниципального округа Курганской области.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10. </w:t>
      </w:r>
      <w:proofErr w:type="gramStart"/>
      <w:r w:rsidR="00F75C1C" w:rsidRPr="00A47E50">
        <w:rPr>
          <w:rFonts w:ascii="Arial" w:hAnsi="Arial" w:cs="Arial"/>
          <w:color w:val="1E1D1E"/>
        </w:rPr>
        <w:t xml:space="preserve">Главные администраторы (администраторы) доходов бюджета, главные распорядители (распорядители) бюджетных средств бюджета вновь образованного муниципального образования </w:t>
      </w:r>
      <w:r w:rsidRPr="00A47E50">
        <w:rPr>
          <w:rFonts w:ascii="Arial" w:hAnsi="Arial" w:cs="Arial"/>
          <w:color w:val="1E1D1E"/>
        </w:rPr>
        <w:t xml:space="preserve">Щучанского </w:t>
      </w:r>
      <w:r w:rsidR="00F75C1C" w:rsidRPr="00A47E50">
        <w:rPr>
          <w:rFonts w:ascii="Arial" w:hAnsi="Arial" w:cs="Arial"/>
          <w:color w:val="1E1D1E"/>
        </w:rPr>
        <w:t>муниципального округа Курганской области являются правопреемниками главных администраторов (администраторов) доходов, главных распорядителей (распорядителей) бюджетных средств бюджетов преобразованных муниципальных образований по исполнению бюджетных полномочий, установленных Бюджетным </w:t>
      </w:r>
      <w:hyperlink r:id="rId6" w:history="1">
        <w:r w:rsidR="00F75C1C" w:rsidRPr="00A47E50">
          <w:rPr>
            <w:rFonts w:ascii="Arial" w:hAnsi="Arial" w:cs="Arial"/>
          </w:rPr>
          <w:t>кодексом</w:t>
        </w:r>
      </w:hyperlink>
      <w:r w:rsidR="00F75C1C" w:rsidRPr="00A47E50">
        <w:rPr>
          <w:rFonts w:ascii="Arial" w:hAnsi="Arial" w:cs="Arial"/>
        </w:rPr>
        <w:t> </w:t>
      </w:r>
      <w:r w:rsidR="00F75C1C" w:rsidRPr="00A47E50">
        <w:rPr>
          <w:rFonts w:ascii="Arial" w:hAnsi="Arial" w:cs="Arial"/>
          <w:color w:val="1E1D1E"/>
        </w:rPr>
        <w:t>Российской Федерации, соответственно для главных администраторов (администраторов) доходов бюджетов и главных распорядителей (распорядителей) бюджетных средств.</w:t>
      </w:r>
      <w:proofErr w:type="gramEnd"/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>11.</w:t>
      </w:r>
      <w:r w:rsidRPr="00A47E50">
        <w:rPr>
          <w:rFonts w:ascii="Arial" w:hAnsi="Arial" w:cs="Arial"/>
          <w:color w:val="1E1D1E"/>
        </w:rPr>
        <w:tab/>
        <w:t>Годовые отчеты об исполнении бюджетов преобразованных му</w:t>
      </w:r>
      <w:r w:rsidR="00A47E50" w:rsidRPr="00A47E50">
        <w:rPr>
          <w:rFonts w:ascii="Arial" w:hAnsi="Arial" w:cs="Arial"/>
          <w:color w:val="1E1D1E"/>
        </w:rPr>
        <w:t>ниципальных образований за 2022</w:t>
      </w:r>
      <w:r w:rsidRPr="00A47E50">
        <w:rPr>
          <w:rFonts w:ascii="Arial" w:hAnsi="Arial" w:cs="Arial"/>
          <w:color w:val="1E1D1E"/>
        </w:rPr>
        <w:t xml:space="preserve"> год (далее - годовые отчеты):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составляются и представляются на утверждение Думе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 xml:space="preserve">муниципального округа Курганской области Администрацией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>муниципального округа Курганской области;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утверждаются решением Думы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 xml:space="preserve">муниципального округа Курганской области и подписываются Главой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>муниципального округа Курганской области.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Представление, рассмотрение и утверждение годовых отчетов  Думой </w:t>
      </w:r>
      <w:r w:rsidR="00A47E50" w:rsidRPr="00A47E50">
        <w:rPr>
          <w:rFonts w:ascii="Arial" w:hAnsi="Arial" w:cs="Arial"/>
          <w:color w:val="1E1D1E"/>
        </w:rPr>
        <w:t xml:space="preserve">Щучанского </w:t>
      </w:r>
      <w:r w:rsidRPr="00A47E50">
        <w:rPr>
          <w:rFonts w:ascii="Arial" w:hAnsi="Arial" w:cs="Arial"/>
          <w:color w:val="1E1D1E"/>
        </w:rPr>
        <w:t>муниципального округа Курганской области осуществляется в соответствии с принятыми муниципальными правовыми актами представительных органов преобразованных муниципальных образований, устанавливающих порядок представления, рассмотрения и утверждения годового отчета об исполнении бюджета.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12. </w:t>
      </w:r>
      <w:r w:rsidRPr="00A47E50">
        <w:rPr>
          <w:rFonts w:ascii="Arial" w:hAnsi="Arial" w:cs="Arial"/>
          <w:color w:val="1E1D1E"/>
        </w:rPr>
        <w:t>Администрация Щучанского</w:t>
      </w:r>
      <w:r w:rsidR="00F75C1C" w:rsidRPr="00A47E50">
        <w:rPr>
          <w:rFonts w:ascii="Arial" w:hAnsi="Arial" w:cs="Arial"/>
          <w:color w:val="1E1D1E"/>
        </w:rPr>
        <w:t xml:space="preserve"> муниципального округа Курганской области обеспечивает управление муниципальным долгом преобразованных муниципальных образований, сложившимся на момент ее образования.</w:t>
      </w:r>
    </w:p>
    <w:p w:rsidR="00F75C1C" w:rsidRPr="00A47E50" w:rsidRDefault="00A47E50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lastRenderedPageBreak/>
        <w:t xml:space="preserve">13. </w:t>
      </w:r>
      <w:r w:rsidR="00F75C1C" w:rsidRPr="00A47E50">
        <w:rPr>
          <w:rFonts w:ascii="Arial" w:hAnsi="Arial" w:cs="Arial"/>
          <w:color w:val="1E1D1E"/>
        </w:rPr>
        <w:t>Муниципальные учреждения, предприятия и организации, ранее созданные органами местного самоуправления преобразованных муниципальных образований или с их участием, продолжают осуществлять свою деятельность с сохранением их прежней организационно-правовой формы.</w:t>
      </w:r>
    </w:p>
    <w:p w:rsidR="00F75C1C" w:rsidRPr="00A47E50" w:rsidRDefault="00F75C1C" w:rsidP="00F75C1C">
      <w:pPr>
        <w:shd w:val="clear" w:color="auto" w:fill="FFFFFF"/>
        <w:ind w:firstLine="567"/>
        <w:jc w:val="both"/>
        <w:rPr>
          <w:rFonts w:ascii="Arial" w:hAnsi="Arial" w:cs="Arial"/>
          <w:color w:val="1E1D1E"/>
        </w:rPr>
      </w:pPr>
      <w:r w:rsidRPr="00A47E50">
        <w:rPr>
          <w:rFonts w:ascii="Arial" w:hAnsi="Arial" w:cs="Arial"/>
          <w:color w:val="1E1D1E"/>
        </w:rPr>
        <w:t xml:space="preserve">Изменения в учредительные документы муниципальных учреждений, муниципальных унитарных предприятий, а также в учредительные и другие документы иных организаций в связи с переходом прав собственности, прав акционера (участника) хозяйственных обществ, иных прав и обязанностей к вновь образованному муниципальному образованию </w:t>
      </w:r>
      <w:r w:rsidR="00A47E50" w:rsidRPr="00A47E50">
        <w:rPr>
          <w:rFonts w:ascii="Arial" w:hAnsi="Arial" w:cs="Arial"/>
          <w:color w:val="1E1D1E"/>
        </w:rPr>
        <w:t xml:space="preserve">Щучанский </w:t>
      </w:r>
      <w:r w:rsidRPr="00A47E50">
        <w:rPr>
          <w:rFonts w:ascii="Arial" w:hAnsi="Arial" w:cs="Arial"/>
          <w:color w:val="1E1D1E"/>
        </w:rPr>
        <w:t>муниципальный округ Курганской области вносятся в порядке, установленном действующим законодательством.</w:t>
      </w:r>
    </w:p>
    <w:p w:rsidR="00F75C1C" w:rsidRPr="00537922" w:rsidRDefault="00F75C1C" w:rsidP="00F75C1C">
      <w:pPr>
        <w:ind w:firstLine="567"/>
      </w:pPr>
    </w:p>
    <w:p w:rsidR="00F75C1C" w:rsidRPr="00537922" w:rsidRDefault="00F75C1C" w:rsidP="00F75C1C">
      <w:pPr>
        <w:shd w:val="clear" w:color="auto" w:fill="FFFFFF"/>
        <w:ind w:firstLine="567"/>
        <w:jc w:val="both"/>
      </w:pPr>
    </w:p>
    <w:p w:rsidR="002464D4" w:rsidRPr="00156B80" w:rsidRDefault="002464D4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E63E86" w:rsidRPr="00156B80" w:rsidRDefault="00E63E86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E63E86" w:rsidRPr="00A47E50" w:rsidRDefault="00E63E86" w:rsidP="00A47E5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                                                   </w:t>
      </w:r>
    </w:p>
    <w:p w:rsidR="00972A58" w:rsidRPr="00C12725" w:rsidRDefault="00972A58" w:rsidP="008174E2">
      <w:pPr>
        <w:spacing w:line="276" w:lineRule="auto"/>
        <w:jc w:val="both"/>
        <w:rPr>
          <w:rFonts w:ascii="Arial" w:hAnsi="Arial" w:cs="Arial"/>
        </w:rPr>
      </w:pPr>
    </w:p>
    <w:sectPr w:rsidR="00972A58" w:rsidRPr="00C12725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B2C24"/>
    <w:rsid w:val="002C483B"/>
    <w:rsid w:val="002D0231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6118"/>
    <w:rsid w:val="00447806"/>
    <w:rsid w:val="00484A1B"/>
    <w:rsid w:val="004861F2"/>
    <w:rsid w:val="00491543"/>
    <w:rsid w:val="00492F9E"/>
    <w:rsid w:val="004D777A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80544"/>
    <w:rsid w:val="006B09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B05A7"/>
    <w:rsid w:val="00A01CA7"/>
    <w:rsid w:val="00A47E50"/>
    <w:rsid w:val="00A549B8"/>
    <w:rsid w:val="00A8233E"/>
    <w:rsid w:val="00A86DC4"/>
    <w:rsid w:val="00A8767C"/>
    <w:rsid w:val="00AB08C4"/>
    <w:rsid w:val="00AC4305"/>
    <w:rsid w:val="00B56483"/>
    <w:rsid w:val="00BB22BD"/>
    <w:rsid w:val="00BF71D3"/>
    <w:rsid w:val="00C12725"/>
    <w:rsid w:val="00C469AE"/>
    <w:rsid w:val="00C528E8"/>
    <w:rsid w:val="00CC783E"/>
    <w:rsid w:val="00CF2185"/>
    <w:rsid w:val="00D00363"/>
    <w:rsid w:val="00D0462F"/>
    <w:rsid w:val="00D12A48"/>
    <w:rsid w:val="00D30ADF"/>
    <w:rsid w:val="00D370BE"/>
    <w:rsid w:val="00D616BE"/>
    <w:rsid w:val="00D849FD"/>
    <w:rsid w:val="00DA2D52"/>
    <w:rsid w:val="00DA3767"/>
    <w:rsid w:val="00DD4650"/>
    <w:rsid w:val="00DE4993"/>
    <w:rsid w:val="00DF4CF4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355A"/>
    <w:rsid w:val="00F6679B"/>
    <w:rsid w:val="00F75C1C"/>
    <w:rsid w:val="00F8072B"/>
    <w:rsid w:val="00F816BB"/>
    <w:rsid w:val="00F816FE"/>
    <w:rsid w:val="00F87B4B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13DE785C802E11683871CDC3D3E0F7A1726A054657BF6613D9271E58WFd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2022-05-11T05:55:00Z</cp:lastPrinted>
  <dcterms:created xsi:type="dcterms:W3CDTF">2022-05-09T19:46:00Z</dcterms:created>
  <dcterms:modified xsi:type="dcterms:W3CDTF">2022-05-16T04:13:00Z</dcterms:modified>
</cp:coreProperties>
</file>