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23678" w14:textId="77777777" w:rsidR="00850073" w:rsidRPr="00E84970" w:rsidRDefault="000E5954" w:rsidP="000E5954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                         </w:t>
      </w:r>
      <w:r w:rsidR="00850073" w:rsidRPr="00E84970">
        <w:rPr>
          <w:rFonts w:ascii="Arial" w:hAnsi="Arial" w:cs="Arial"/>
          <w:b/>
          <w:bCs/>
          <w:caps/>
          <w:sz w:val="22"/>
          <w:szCs w:val="22"/>
        </w:rPr>
        <w:t>КУРГАНСКАЯ ОБЛАСТЬ</w:t>
      </w:r>
    </w:p>
    <w:p w14:paraId="5ED08663" w14:textId="77777777" w:rsidR="00850073" w:rsidRPr="00E84970" w:rsidRDefault="00850073" w:rsidP="00850073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84970">
        <w:rPr>
          <w:rFonts w:ascii="Arial" w:hAnsi="Arial" w:cs="Arial"/>
          <w:b/>
          <w:bCs/>
          <w:caps/>
          <w:sz w:val="22"/>
          <w:szCs w:val="22"/>
        </w:rPr>
        <w:t>ЩУЧАНСКИЙ муниципальный округ</w:t>
      </w:r>
    </w:p>
    <w:p w14:paraId="00C07A48" w14:textId="77777777" w:rsidR="00850073" w:rsidRPr="00E84970" w:rsidRDefault="00850073" w:rsidP="00850073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84970">
        <w:rPr>
          <w:rFonts w:ascii="Arial" w:hAnsi="Arial" w:cs="Arial"/>
          <w:b/>
          <w:bCs/>
          <w:caps/>
          <w:sz w:val="22"/>
          <w:szCs w:val="22"/>
        </w:rPr>
        <w:t>АДМИНИСТРАЦИЯ ЩУЧАНСКОГО муниципального округа</w:t>
      </w:r>
    </w:p>
    <w:p w14:paraId="731FC85C" w14:textId="77777777" w:rsidR="00850073" w:rsidRPr="00E84970" w:rsidRDefault="00850073" w:rsidP="00850073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84970">
        <w:rPr>
          <w:rFonts w:ascii="Arial" w:hAnsi="Arial" w:cs="Arial"/>
          <w:b/>
          <w:bCs/>
          <w:caps/>
          <w:sz w:val="22"/>
          <w:szCs w:val="22"/>
        </w:rPr>
        <w:t>КУРГАНСКОЙ ОБЛАСТИ</w:t>
      </w:r>
    </w:p>
    <w:p w14:paraId="25567812" w14:textId="77777777" w:rsidR="00E84970" w:rsidRPr="00E84970" w:rsidRDefault="00E84970" w:rsidP="00E84970">
      <w:pPr>
        <w:rPr>
          <w:rFonts w:ascii="Arial" w:hAnsi="Arial" w:cs="Arial"/>
          <w:b/>
          <w:bCs/>
          <w:caps/>
          <w:sz w:val="22"/>
          <w:szCs w:val="22"/>
        </w:rPr>
      </w:pPr>
      <w:r w:rsidRPr="00E84970">
        <w:rPr>
          <w:rFonts w:ascii="Arial" w:hAnsi="Arial" w:cs="Arial"/>
          <w:b/>
          <w:bCs/>
          <w:caps/>
          <w:sz w:val="22"/>
          <w:szCs w:val="22"/>
        </w:rPr>
        <w:t xml:space="preserve">                          </w:t>
      </w:r>
    </w:p>
    <w:p w14:paraId="0149194B" w14:textId="77777777" w:rsidR="00850073" w:rsidRPr="00E84970" w:rsidRDefault="00E84970" w:rsidP="00E84970">
      <w:pPr>
        <w:rPr>
          <w:rFonts w:ascii="Arial" w:hAnsi="Arial" w:cs="Arial"/>
          <w:b/>
          <w:bCs/>
          <w:caps/>
          <w:sz w:val="22"/>
          <w:szCs w:val="22"/>
        </w:rPr>
      </w:pPr>
      <w:r w:rsidRPr="00E84970"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                  </w:t>
      </w:r>
      <w:r w:rsidR="000C53D3">
        <w:rPr>
          <w:rFonts w:ascii="Arial" w:hAnsi="Arial" w:cs="Arial"/>
          <w:b/>
          <w:bCs/>
          <w:caps/>
          <w:sz w:val="22"/>
          <w:szCs w:val="22"/>
        </w:rPr>
        <w:t xml:space="preserve">            </w:t>
      </w:r>
      <w:r w:rsidRPr="00E84970">
        <w:rPr>
          <w:rFonts w:ascii="Arial" w:hAnsi="Arial" w:cs="Arial"/>
          <w:b/>
          <w:bCs/>
          <w:caps/>
          <w:sz w:val="22"/>
          <w:szCs w:val="22"/>
        </w:rPr>
        <w:t>РАСПОРЯЖЕНИЕ</w:t>
      </w:r>
      <w:r w:rsidRPr="00E849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5C020C" w14:textId="77777777" w:rsidR="00850073" w:rsidRPr="00E84970" w:rsidRDefault="00850073" w:rsidP="00850073">
      <w:pPr>
        <w:rPr>
          <w:rFonts w:ascii="Arial" w:hAnsi="Arial" w:cs="Arial"/>
          <w:sz w:val="22"/>
          <w:szCs w:val="22"/>
        </w:rPr>
      </w:pPr>
    </w:p>
    <w:p w14:paraId="20C78238" w14:textId="70D873CD" w:rsidR="00850073" w:rsidRPr="00A96FB2" w:rsidRDefault="00850073" w:rsidP="00850073">
      <w:pPr>
        <w:rPr>
          <w:rFonts w:ascii="Arial" w:hAnsi="Arial" w:cs="Arial"/>
          <w:b/>
          <w:sz w:val="22"/>
          <w:szCs w:val="22"/>
        </w:rPr>
      </w:pPr>
      <w:r w:rsidRPr="00A96FB2">
        <w:rPr>
          <w:rFonts w:ascii="Arial" w:hAnsi="Arial" w:cs="Arial"/>
          <w:b/>
          <w:sz w:val="22"/>
          <w:szCs w:val="22"/>
        </w:rPr>
        <w:t xml:space="preserve">от </w:t>
      </w:r>
      <w:r w:rsidR="00A96FB2" w:rsidRPr="00A96FB2">
        <w:rPr>
          <w:rFonts w:ascii="Arial" w:hAnsi="Arial" w:cs="Arial"/>
          <w:b/>
          <w:sz w:val="22"/>
          <w:szCs w:val="22"/>
        </w:rPr>
        <w:t>«</w:t>
      </w:r>
      <w:r w:rsidR="00C75A8C">
        <w:rPr>
          <w:rFonts w:ascii="Arial" w:hAnsi="Arial" w:cs="Arial"/>
          <w:b/>
          <w:sz w:val="22"/>
          <w:szCs w:val="22"/>
        </w:rPr>
        <w:t xml:space="preserve">12 </w:t>
      </w:r>
      <w:r w:rsidR="000E5954" w:rsidRPr="00A96FB2">
        <w:rPr>
          <w:rFonts w:ascii="Arial" w:hAnsi="Arial" w:cs="Arial"/>
          <w:b/>
          <w:sz w:val="22"/>
          <w:szCs w:val="22"/>
        </w:rPr>
        <w:t>»</w:t>
      </w:r>
      <w:r w:rsidR="00C75A8C">
        <w:rPr>
          <w:rFonts w:ascii="Arial" w:hAnsi="Arial" w:cs="Arial"/>
          <w:b/>
          <w:sz w:val="22"/>
          <w:szCs w:val="22"/>
        </w:rPr>
        <w:t xml:space="preserve">марта </w:t>
      </w:r>
      <w:r w:rsidR="000D632C" w:rsidRPr="00A96FB2">
        <w:rPr>
          <w:rFonts w:ascii="Arial" w:hAnsi="Arial" w:cs="Arial"/>
          <w:b/>
          <w:sz w:val="22"/>
          <w:szCs w:val="22"/>
        </w:rPr>
        <w:t>2025</w:t>
      </w:r>
      <w:r w:rsidRPr="00A96FB2">
        <w:rPr>
          <w:rFonts w:ascii="Arial" w:hAnsi="Arial" w:cs="Arial"/>
          <w:b/>
          <w:sz w:val="22"/>
          <w:szCs w:val="22"/>
        </w:rPr>
        <w:t xml:space="preserve"> года           </w:t>
      </w:r>
      <w:r w:rsidR="000C53D3" w:rsidRPr="00A96FB2">
        <w:rPr>
          <w:rFonts w:ascii="Arial" w:hAnsi="Arial" w:cs="Arial"/>
          <w:b/>
          <w:sz w:val="22"/>
          <w:szCs w:val="22"/>
        </w:rPr>
        <w:t xml:space="preserve">    </w:t>
      </w:r>
      <w:r w:rsidR="000E5954" w:rsidRPr="00A96FB2">
        <w:rPr>
          <w:rFonts w:ascii="Arial" w:hAnsi="Arial" w:cs="Arial"/>
          <w:b/>
          <w:sz w:val="22"/>
          <w:szCs w:val="22"/>
        </w:rPr>
        <w:t xml:space="preserve">         </w:t>
      </w:r>
      <w:r w:rsidR="000C53D3" w:rsidRPr="00A96FB2">
        <w:rPr>
          <w:rFonts w:ascii="Arial" w:hAnsi="Arial" w:cs="Arial"/>
          <w:b/>
          <w:sz w:val="22"/>
          <w:szCs w:val="22"/>
        </w:rPr>
        <w:t xml:space="preserve">  </w:t>
      </w:r>
      <w:r w:rsidR="000E5954" w:rsidRPr="00A96FB2">
        <w:rPr>
          <w:rFonts w:ascii="Arial" w:hAnsi="Arial" w:cs="Arial"/>
          <w:b/>
          <w:sz w:val="22"/>
          <w:szCs w:val="22"/>
        </w:rPr>
        <w:t xml:space="preserve"> № </w:t>
      </w:r>
      <w:r w:rsidR="00C75A8C">
        <w:rPr>
          <w:rFonts w:ascii="Arial" w:hAnsi="Arial" w:cs="Arial"/>
          <w:b/>
          <w:sz w:val="22"/>
          <w:szCs w:val="22"/>
        </w:rPr>
        <w:t>48-р</w:t>
      </w:r>
    </w:p>
    <w:p w14:paraId="20DB671A" w14:textId="77777777" w:rsidR="00850073" w:rsidRPr="00A96FB2" w:rsidRDefault="00C241EE" w:rsidP="00850073">
      <w:pPr>
        <w:rPr>
          <w:rFonts w:ascii="Arial" w:hAnsi="Arial" w:cs="Arial"/>
          <w:b/>
          <w:sz w:val="22"/>
          <w:szCs w:val="22"/>
        </w:rPr>
      </w:pPr>
      <w:r w:rsidRPr="00A96FB2">
        <w:rPr>
          <w:rFonts w:ascii="Arial" w:hAnsi="Arial" w:cs="Arial"/>
          <w:b/>
          <w:sz w:val="22"/>
          <w:szCs w:val="22"/>
        </w:rPr>
        <w:t xml:space="preserve">         </w:t>
      </w:r>
      <w:r w:rsidR="00850073" w:rsidRPr="00A96FB2">
        <w:rPr>
          <w:rFonts w:ascii="Arial" w:hAnsi="Arial" w:cs="Arial"/>
          <w:b/>
          <w:sz w:val="22"/>
          <w:szCs w:val="22"/>
        </w:rPr>
        <w:t xml:space="preserve">  г. Щучье</w:t>
      </w:r>
    </w:p>
    <w:p w14:paraId="1C0F123C" w14:textId="77777777" w:rsidR="00850073" w:rsidRPr="00A96FB2" w:rsidRDefault="00850073" w:rsidP="00E84970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2"/>
          <w:szCs w:val="22"/>
        </w:rPr>
      </w:pPr>
    </w:p>
    <w:p w14:paraId="093B4DB5" w14:textId="77777777" w:rsidR="00850073" w:rsidRPr="00E84970" w:rsidRDefault="00850073" w:rsidP="00850073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E84970">
        <w:rPr>
          <w:rFonts w:ascii="Arial" w:hAnsi="Arial" w:cs="Arial"/>
          <w:b/>
          <w:bCs/>
          <w:sz w:val="22"/>
          <w:szCs w:val="22"/>
        </w:rPr>
        <w:t xml:space="preserve">Об организации и проведении противопаводковых </w:t>
      </w:r>
    </w:p>
    <w:p w14:paraId="4320DE4A" w14:textId="77777777" w:rsidR="00850073" w:rsidRPr="00E84970" w:rsidRDefault="00850073" w:rsidP="00850073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E84970">
        <w:rPr>
          <w:rFonts w:ascii="Arial" w:hAnsi="Arial" w:cs="Arial"/>
          <w:b/>
          <w:bCs/>
          <w:sz w:val="22"/>
          <w:szCs w:val="22"/>
        </w:rPr>
        <w:t>мероприятий на территории Щучанского муниципального округа</w:t>
      </w:r>
    </w:p>
    <w:p w14:paraId="5EFC85F0" w14:textId="77777777" w:rsidR="00850073" w:rsidRPr="00E84970" w:rsidRDefault="000D632C" w:rsidP="00850073">
      <w:pPr>
        <w:widowControl w:val="0"/>
        <w:autoSpaceDE w:val="0"/>
        <w:autoSpaceDN w:val="0"/>
        <w:adjustRightInd w:val="0"/>
        <w:ind w:left="360"/>
        <w:jc w:val="center"/>
        <w:rPr>
          <w:rFonts w:ascii="Liberation Sans" w:hAnsi="Liberation Sans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Курганской области в 2025</w:t>
      </w:r>
      <w:r w:rsidR="00850073" w:rsidRPr="00E84970">
        <w:rPr>
          <w:rFonts w:ascii="Arial" w:hAnsi="Arial" w:cs="Arial"/>
          <w:b/>
          <w:bCs/>
          <w:sz w:val="22"/>
          <w:szCs w:val="22"/>
        </w:rPr>
        <w:t xml:space="preserve"> году</w:t>
      </w:r>
    </w:p>
    <w:p w14:paraId="18AB25DA" w14:textId="77777777" w:rsidR="00850073" w:rsidRPr="00E84970" w:rsidRDefault="00850073" w:rsidP="00E84970">
      <w:pPr>
        <w:widowControl w:val="0"/>
        <w:autoSpaceDE w:val="0"/>
        <w:autoSpaceDN w:val="0"/>
        <w:adjustRightInd w:val="0"/>
        <w:rPr>
          <w:rFonts w:ascii="Liberation Sans" w:hAnsi="Liberation Sans" w:cs="Arial"/>
          <w:b/>
          <w:bCs/>
          <w:sz w:val="22"/>
          <w:szCs w:val="22"/>
        </w:rPr>
      </w:pPr>
    </w:p>
    <w:p w14:paraId="78D7D19E" w14:textId="77777777" w:rsidR="00850073" w:rsidRPr="00E84970" w:rsidRDefault="00850073" w:rsidP="00E849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6 октября 2003 года №131-ФЗ «Об общих принципах организации местного самоуправления в Российской Федерации», Законом Курганской области  от 12 ноября 1996 года №109 «О защите населения и территорий от чрезвычайных ситуаций природного и техногенного характера», в целях предупреждения и ликвидации чрезвычайных ситуаций, возможных в период весеннего половодья и паводков, снижения ущерба и потерь, на основании ст. 39 Устава Щучанского муниципального округа</w:t>
      </w:r>
      <w:r w:rsidR="00C241EE">
        <w:rPr>
          <w:rFonts w:ascii="Arial" w:hAnsi="Arial" w:cs="Arial"/>
          <w:sz w:val="22"/>
          <w:szCs w:val="22"/>
        </w:rPr>
        <w:t xml:space="preserve"> Ку</w:t>
      </w:r>
      <w:r w:rsidR="00224FD9">
        <w:rPr>
          <w:rFonts w:ascii="Arial" w:hAnsi="Arial" w:cs="Arial"/>
          <w:sz w:val="22"/>
          <w:szCs w:val="22"/>
        </w:rPr>
        <w:t>р</w:t>
      </w:r>
      <w:r w:rsidR="00C241EE">
        <w:rPr>
          <w:rFonts w:ascii="Arial" w:hAnsi="Arial" w:cs="Arial"/>
          <w:sz w:val="22"/>
          <w:szCs w:val="22"/>
        </w:rPr>
        <w:t>ганской области</w:t>
      </w:r>
    </w:p>
    <w:p w14:paraId="0A9187CC" w14:textId="77777777" w:rsidR="00850073" w:rsidRPr="00E84970" w:rsidRDefault="00850073" w:rsidP="008500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1. Возложить руководство по организации и проведению прот</w:t>
      </w:r>
      <w:r w:rsidR="000D632C">
        <w:rPr>
          <w:rFonts w:ascii="Arial" w:hAnsi="Arial" w:cs="Arial"/>
          <w:sz w:val="22"/>
          <w:szCs w:val="22"/>
        </w:rPr>
        <w:t>ивопаводковых мероприятий в 2025</w:t>
      </w:r>
      <w:r w:rsidRPr="00E84970">
        <w:rPr>
          <w:rFonts w:ascii="Arial" w:hAnsi="Arial" w:cs="Arial"/>
          <w:sz w:val="22"/>
          <w:szCs w:val="22"/>
        </w:rPr>
        <w:t xml:space="preserve"> году на комиссию Администрации Щучанского муниципального округа Курганской области по предупреждению и ликвидации чрезвычайных ситуаций и обеспечению пожарной безопасности (далее - Комиссия).</w:t>
      </w:r>
    </w:p>
    <w:p w14:paraId="0C135815" w14:textId="6D52D820" w:rsidR="00850073" w:rsidRPr="00E84970" w:rsidRDefault="00850073" w:rsidP="0085007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2.</w:t>
      </w:r>
      <w:r w:rsidR="00AC06EB">
        <w:rPr>
          <w:rFonts w:ascii="Arial" w:hAnsi="Arial" w:cs="Arial"/>
          <w:sz w:val="22"/>
          <w:szCs w:val="22"/>
        </w:rPr>
        <w:t xml:space="preserve"> У</w:t>
      </w:r>
      <w:r w:rsidRPr="00E84970">
        <w:rPr>
          <w:rFonts w:ascii="Arial" w:hAnsi="Arial" w:cs="Arial"/>
          <w:sz w:val="22"/>
          <w:szCs w:val="22"/>
        </w:rPr>
        <w:t>твер</w:t>
      </w:r>
      <w:r w:rsidR="00AC06EB">
        <w:rPr>
          <w:rFonts w:ascii="Arial" w:hAnsi="Arial" w:cs="Arial"/>
          <w:sz w:val="22"/>
          <w:szCs w:val="22"/>
        </w:rPr>
        <w:t>дить</w:t>
      </w:r>
      <w:r w:rsidRPr="00E84970">
        <w:rPr>
          <w:rFonts w:ascii="Arial" w:hAnsi="Arial" w:cs="Arial"/>
          <w:sz w:val="22"/>
          <w:szCs w:val="22"/>
        </w:rPr>
        <w:t xml:space="preserve"> </w:t>
      </w:r>
      <w:r w:rsidR="00AC06EB">
        <w:rPr>
          <w:rFonts w:ascii="Arial" w:hAnsi="Arial" w:cs="Arial"/>
          <w:sz w:val="22"/>
          <w:szCs w:val="22"/>
        </w:rPr>
        <w:t>П</w:t>
      </w:r>
      <w:r w:rsidRPr="00E84970">
        <w:rPr>
          <w:rFonts w:ascii="Arial" w:hAnsi="Arial" w:cs="Arial"/>
          <w:sz w:val="22"/>
          <w:szCs w:val="22"/>
        </w:rPr>
        <w:t xml:space="preserve">лан </w:t>
      </w:r>
      <w:r w:rsidRPr="00E84970">
        <w:rPr>
          <w:rFonts w:ascii="Arial" w:hAnsi="Arial" w:cs="Arial"/>
          <w:bCs/>
          <w:sz w:val="22"/>
          <w:szCs w:val="22"/>
        </w:rPr>
        <w:t xml:space="preserve">проведения превентивных мероприятий, направленных на безаварийный пропуск паводковых вод, </w:t>
      </w:r>
      <w:r w:rsidRPr="00E84970">
        <w:rPr>
          <w:rFonts w:ascii="Arial" w:hAnsi="Arial" w:cs="Arial"/>
          <w:sz w:val="22"/>
          <w:szCs w:val="22"/>
        </w:rPr>
        <w:t>недопущение подтопления населенных пунктов Щучанского муниципального округа</w:t>
      </w:r>
      <w:r w:rsidR="00C241EE">
        <w:rPr>
          <w:rFonts w:ascii="Arial" w:hAnsi="Arial" w:cs="Arial"/>
          <w:sz w:val="22"/>
          <w:szCs w:val="22"/>
        </w:rPr>
        <w:t xml:space="preserve"> Курганской области</w:t>
      </w:r>
      <w:r w:rsidR="000D632C">
        <w:rPr>
          <w:rFonts w:ascii="Arial" w:hAnsi="Arial" w:cs="Arial"/>
          <w:sz w:val="22"/>
          <w:szCs w:val="22"/>
        </w:rPr>
        <w:t xml:space="preserve"> талыми водами на 2025</w:t>
      </w:r>
      <w:r w:rsidRPr="00E84970">
        <w:rPr>
          <w:rFonts w:ascii="Arial" w:hAnsi="Arial" w:cs="Arial"/>
          <w:sz w:val="22"/>
          <w:szCs w:val="22"/>
        </w:rPr>
        <w:t xml:space="preserve"> год</w:t>
      </w:r>
      <w:r w:rsidR="00AC06EB">
        <w:rPr>
          <w:rFonts w:ascii="Arial" w:hAnsi="Arial" w:cs="Arial"/>
          <w:sz w:val="22"/>
          <w:szCs w:val="22"/>
        </w:rPr>
        <w:t>, согласно Приложению.</w:t>
      </w:r>
    </w:p>
    <w:p w14:paraId="5D26CF3B" w14:textId="77777777" w:rsidR="00850073" w:rsidRPr="00E84970" w:rsidRDefault="00850073" w:rsidP="00850073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3. Директорам МКУ «Городской территориальный отдел»</w:t>
      </w:r>
      <w:r w:rsidR="00E84970" w:rsidRPr="00E84970">
        <w:rPr>
          <w:rFonts w:ascii="Arial" w:hAnsi="Arial" w:cs="Arial"/>
          <w:sz w:val="22"/>
          <w:szCs w:val="22"/>
        </w:rPr>
        <w:t xml:space="preserve"> (</w:t>
      </w:r>
      <w:r w:rsidR="000D632C">
        <w:rPr>
          <w:rFonts w:ascii="Arial" w:hAnsi="Arial" w:cs="Arial"/>
          <w:sz w:val="22"/>
          <w:szCs w:val="22"/>
        </w:rPr>
        <w:t>Банникова Г.А</w:t>
      </w:r>
      <w:r w:rsidR="00E84970" w:rsidRPr="00E84970">
        <w:rPr>
          <w:rFonts w:ascii="Arial" w:hAnsi="Arial" w:cs="Arial"/>
          <w:sz w:val="22"/>
          <w:szCs w:val="22"/>
        </w:rPr>
        <w:t>.)</w:t>
      </w:r>
      <w:r w:rsidRPr="00E84970">
        <w:rPr>
          <w:rFonts w:ascii="Arial" w:hAnsi="Arial" w:cs="Arial"/>
          <w:sz w:val="22"/>
          <w:szCs w:val="22"/>
        </w:rPr>
        <w:t>, МКУ «Восточный территориальный отдел»</w:t>
      </w:r>
      <w:r w:rsidR="00E84970" w:rsidRPr="00E84970">
        <w:rPr>
          <w:rFonts w:ascii="Arial" w:hAnsi="Arial" w:cs="Arial"/>
          <w:sz w:val="22"/>
          <w:szCs w:val="22"/>
        </w:rPr>
        <w:t xml:space="preserve"> (Вяткин А.А.)</w:t>
      </w:r>
      <w:r w:rsidRPr="00E84970">
        <w:rPr>
          <w:rFonts w:ascii="Arial" w:hAnsi="Arial" w:cs="Arial"/>
          <w:sz w:val="22"/>
          <w:szCs w:val="22"/>
        </w:rPr>
        <w:t>, МКУ «Северный территориальный отдел»</w:t>
      </w:r>
      <w:r w:rsidR="00E84970" w:rsidRPr="00E84970">
        <w:rPr>
          <w:rFonts w:ascii="Arial" w:hAnsi="Arial" w:cs="Arial"/>
          <w:sz w:val="22"/>
          <w:szCs w:val="22"/>
        </w:rPr>
        <w:t xml:space="preserve"> (Сидорова Л.Ю.)</w:t>
      </w:r>
      <w:r w:rsidRPr="00E84970">
        <w:rPr>
          <w:rFonts w:ascii="Arial" w:hAnsi="Arial" w:cs="Arial"/>
          <w:sz w:val="22"/>
          <w:szCs w:val="22"/>
        </w:rPr>
        <w:t>, МКУ «Южный территориальный отдел»</w:t>
      </w:r>
      <w:r w:rsidR="00E84970" w:rsidRPr="00E84970">
        <w:rPr>
          <w:rFonts w:ascii="Arial" w:hAnsi="Arial" w:cs="Arial"/>
          <w:sz w:val="22"/>
          <w:szCs w:val="22"/>
        </w:rPr>
        <w:t xml:space="preserve"> (</w:t>
      </w:r>
      <w:r w:rsidR="000D632C">
        <w:rPr>
          <w:rFonts w:ascii="Arial" w:hAnsi="Arial" w:cs="Arial"/>
          <w:sz w:val="22"/>
          <w:szCs w:val="22"/>
        </w:rPr>
        <w:t>Аканов А.П.)</w:t>
      </w:r>
      <w:r w:rsidRPr="00E84970">
        <w:rPr>
          <w:rFonts w:ascii="Arial" w:hAnsi="Arial" w:cs="Arial"/>
          <w:sz w:val="22"/>
          <w:szCs w:val="22"/>
        </w:rPr>
        <w:t xml:space="preserve"> МКУ «Западный территориальный отдел»</w:t>
      </w:r>
      <w:r w:rsidR="00E84970" w:rsidRPr="00E84970">
        <w:rPr>
          <w:rFonts w:ascii="Arial" w:hAnsi="Arial" w:cs="Arial"/>
          <w:sz w:val="22"/>
          <w:szCs w:val="22"/>
        </w:rPr>
        <w:t xml:space="preserve"> (</w:t>
      </w:r>
      <w:r w:rsidR="000D632C">
        <w:rPr>
          <w:rFonts w:ascii="Arial" w:hAnsi="Arial" w:cs="Arial"/>
          <w:sz w:val="22"/>
          <w:szCs w:val="22"/>
        </w:rPr>
        <w:t>Беспоместных Ю.Л</w:t>
      </w:r>
      <w:r w:rsidR="00E84970" w:rsidRPr="00E84970">
        <w:rPr>
          <w:rFonts w:ascii="Arial" w:hAnsi="Arial" w:cs="Arial"/>
          <w:sz w:val="22"/>
          <w:szCs w:val="22"/>
        </w:rPr>
        <w:t>.)</w:t>
      </w:r>
      <w:r w:rsidRPr="00E84970">
        <w:rPr>
          <w:rFonts w:ascii="Arial" w:hAnsi="Arial" w:cs="Arial"/>
          <w:sz w:val="22"/>
          <w:szCs w:val="22"/>
        </w:rPr>
        <w:t>:</w:t>
      </w:r>
    </w:p>
    <w:p w14:paraId="34E8EDB7" w14:textId="77777777" w:rsidR="00850073" w:rsidRPr="00E84970" w:rsidRDefault="00850073" w:rsidP="00850073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3.1. Усилить контроль за состоянием окружающей среды, организовать оперативное реагирование на поступающие прогнозы;</w:t>
      </w:r>
    </w:p>
    <w:p w14:paraId="66F452CE" w14:textId="77777777" w:rsidR="00850073" w:rsidRPr="00E84970" w:rsidRDefault="00850073" w:rsidP="00850073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3.2. Проверить готовность имеющихся сил и средств, привлекаемых для предупреждения и ликвидации чрезвычайных ситуаций в период весеннего половодья;</w:t>
      </w:r>
    </w:p>
    <w:p w14:paraId="4619940F" w14:textId="77777777" w:rsidR="00850073" w:rsidRPr="00E84970" w:rsidRDefault="00850073" w:rsidP="00850073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3.3. Организовать контроль и разъяснительную работу с населением по соблюдению мер безопасности в период весеннего половодья;</w:t>
      </w:r>
    </w:p>
    <w:p w14:paraId="5E51DA84" w14:textId="77777777" w:rsidR="00850073" w:rsidRPr="00E84970" w:rsidRDefault="00850073" w:rsidP="00850073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3.4. При угрозе жизни и здоровью населения безотлагательно провести эвакуационные мероприятия.</w:t>
      </w:r>
    </w:p>
    <w:p w14:paraId="0538D658" w14:textId="77777777" w:rsidR="00850073" w:rsidRPr="00E84970" w:rsidRDefault="00850073" w:rsidP="00850073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 xml:space="preserve">4. </w:t>
      </w:r>
      <w:r w:rsidRPr="00E84970">
        <w:rPr>
          <w:rFonts w:ascii="Arial" w:eastAsia="Calibri" w:hAnsi="Arial" w:cs="Arial"/>
          <w:sz w:val="22"/>
          <w:szCs w:val="22"/>
        </w:rPr>
        <w:t>Настоящее распоряжение вступает в силу со дня его подписания.</w:t>
      </w:r>
    </w:p>
    <w:p w14:paraId="7083A005" w14:textId="77777777" w:rsidR="00850073" w:rsidRPr="00E84970" w:rsidRDefault="00850073" w:rsidP="00850073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 xml:space="preserve">5. </w:t>
      </w:r>
      <w:r w:rsidRPr="00E84970">
        <w:rPr>
          <w:rFonts w:ascii="Arial" w:eastAsia="Calibri" w:hAnsi="Arial" w:cs="Arial"/>
          <w:sz w:val="22"/>
          <w:szCs w:val="22"/>
        </w:rPr>
        <w:t xml:space="preserve">Обнародовать настоящее распоряжение в </w:t>
      </w:r>
      <w:r w:rsidR="000D632C" w:rsidRPr="00E84970">
        <w:rPr>
          <w:rFonts w:ascii="Arial" w:eastAsia="Calibri" w:hAnsi="Arial" w:cs="Arial"/>
          <w:sz w:val="22"/>
          <w:szCs w:val="22"/>
        </w:rPr>
        <w:t>порядке,</w:t>
      </w:r>
      <w:r w:rsidRPr="00E84970">
        <w:rPr>
          <w:rFonts w:ascii="Arial" w:eastAsia="Calibri" w:hAnsi="Arial" w:cs="Arial"/>
          <w:sz w:val="22"/>
          <w:szCs w:val="22"/>
        </w:rPr>
        <w:t xml:space="preserve"> установленном Уставом Щучанского муниципального округа Курганской области и разместить на официальном сайте Администрации Щучанского муниципального округа </w:t>
      </w:r>
      <w:r w:rsidR="000C53D3" w:rsidRPr="00E84970">
        <w:rPr>
          <w:rFonts w:ascii="Arial" w:hAnsi="Arial" w:cs="Arial"/>
          <w:sz w:val="22"/>
          <w:szCs w:val="22"/>
        </w:rPr>
        <w:t>Курганской области</w:t>
      </w:r>
      <w:r w:rsidR="000D632C">
        <w:rPr>
          <w:rFonts w:ascii="Arial" w:eastAsia="Calibri" w:hAnsi="Arial" w:cs="Arial"/>
          <w:sz w:val="22"/>
          <w:szCs w:val="22"/>
        </w:rPr>
        <w:t>.</w:t>
      </w:r>
    </w:p>
    <w:p w14:paraId="049EC68C" w14:textId="77777777" w:rsidR="00850073" w:rsidRPr="00E84970" w:rsidRDefault="00850073" w:rsidP="00850073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>6. Контроль за исполнением настоящего распоряжения возложить на Первого заместителя Главы Щу</w:t>
      </w:r>
      <w:r w:rsidR="000D632C">
        <w:rPr>
          <w:rFonts w:ascii="Arial" w:hAnsi="Arial" w:cs="Arial"/>
          <w:sz w:val="22"/>
          <w:szCs w:val="22"/>
        </w:rPr>
        <w:t xml:space="preserve">чанского муниципального округа </w:t>
      </w:r>
      <w:r w:rsidRPr="00E84970">
        <w:rPr>
          <w:rFonts w:ascii="Arial" w:hAnsi="Arial" w:cs="Arial"/>
          <w:sz w:val="22"/>
          <w:szCs w:val="22"/>
        </w:rPr>
        <w:t>А.Э. Бывакина.</w:t>
      </w:r>
    </w:p>
    <w:p w14:paraId="5A339D88" w14:textId="77777777" w:rsidR="00850073" w:rsidRDefault="00850073" w:rsidP="008500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2F5ED9" w14:textId="77777777" w:rsidR="000D632C" w:rsidRDefault="000D632C" w:rsidP="008500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5668A5" w14:textId="77777777" w:rsidR="000D632C" w:rsidRPr="00E84970" w:rsidRDefault="000D632C" w:rsidP="008500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F97C87" w14:textId="77777777" w:rsidR="00850073" w:rsidRPr="00E84970" w:rsidRDefault="00D554D0" w:rsidP="008500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</w:t>
      </w:r>
      <w:r w:rsidR="00850073" w:rsidRPr="00E84970">
        <w:rPr>
          <w:rFonts w:ascii="Arial" w:hAnsi="Arial" w:cs="Arial"/>
          <w:sz w:val="22"/>
          <w:szCs w:val="22"/>
        </w:rPr>
        <w:t xml:space="preserve"> Щучанского муниципального округа</w:t>
      </w:r>
    </w:p>
    <w:p w14:paraId="382B00D0" w14:textId="77777777" w:rsidR="00850073" w:rsidRPr="00E84970" w:rsidRDefault="00850073" w:rsidP="008500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4970">
        <w:rPr>
          <w:rFonts w:ascii="Arial" w:hAnsi="Arial" w:cs="Arial"/>
          <w:sz w:val="22"/>
          <w:szCs w:val="22"/>
        </w:rPr>
        <w:t xml:space="preserve">Курганской области                                                                               </w:t>
      </w:r>
      <w:r w:rsidR="00D554D0">
        <w:rPr>
          <w:rFonts w:ascii="Arial" w:hAnsi="Arial" w:cs="Arial"/>
          <w:sz w:val="22"/>
          <w:szCs w:val="22"/>
        </w:rPr>
        <w:t xml:space="preserve">          </w:t>
      </w:r>
      <w:r w:rsidR="00E84970">
        <w:rPr>
          <w:rFonts w:ascii="Arial" w:hAnsi="Arial" w:cs="Arial"/>
          <w:sz w:val="22"/>
          <w:szCs w:val="22"/>
        </w:rPr>
        <w:t xml:space="preserve">  </w:t>
      </w:r>
      <w:r w:rsidR="00D554D0">
        <w:rPr>
          <w:rFonts w:ascii="Arial" w:hAnsi="Arial" w:cs="Arial"/>
          <w:sz w:val="22"/>
          <w:szCs w:val="22"/>
        </w:rPr>
        <w:t>П.А. Самохвалов</w:t>
      </w:r>
    </w:p>
    <w:p w14:paraId="64CB0720" w14:textId="77777777" w:rsidR="000D632C" w:rsidRDefault="000D632C" w:rsidP="0085007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DD461E" w14:textId="77777777" w:rsidR="000D632C" w:rsidRDefault="000D632C" w:rsidP="0085007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D7D187" w14:textId="77777777" w:rsidR="00850073" w:rsidRPr="000D632C" w:rsidRDefault="000D632C" w:rsidP="0085007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D632C">
        <w:rPr>
          <w:rFonts w:ascii="Arial" w:hAnsi="Arial" w:cs="Arial"/>
          <w:sz w:val="18"/>
          <w:szCs w:val="18"/>
        </w:rPr>
        <w:t>Савельева Е.А.</w:t>
      </w:r>
    </w:p>
    <w:p w14:paraId="3C8DFFB6" w14:textId="04D2E91F" w:rsidR="00850073" w:rsidRDefault="00850073" w:rsidP="0085007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84970">
        <w:rPr>
          <w:rFonts w:ascii="Arial" w:hAnsi="Arial" w:cs="Arial"/>
          <w:sz w:val="16"/>
          <w:szCs w:val="16"/>
        </w:rPr>
        <w:t xml:space="preserve">  2-30-91</w:t>
      </w:r>
    </w:p>
    <w:p w14:paraId="2A45EE87" w14:textId="57DC8796" w:rsidR="00AC06EB" w:rsidRDefault="00AC06EB" w:rsidP="0085007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24A5777" w14:textId="390A3F21" w:rsidR="00AC06EB" w:rsidRDefault="00AC06EB" w:rsidP="0085007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924B917" w14:textId="70DD9AF8" w:rsidR="00AC06EB" w:rsidRDefault="00AC06EB" w:rsidP="0085007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A04629F" w14:textId="79CEECD2" w:rsidR="00691CBA" w:rsidRPr="00691CBA" w:rsidRDefault="00691CBA" w:rsidP="00691CBA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691CBA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 </w:t>
      </w:r>
    </w:p>
    <w:p w14:paraId="554848CC" w14:textId="385A9B62" w:rsidR="00691CBA" w:rsidRPr="00691CBA" w:rsidRDefault="00691CBA" w:rsidP="00691CBA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691CBA">
        <w:rPr>
          <w:rFonts w:ascii="Arial" w:hAnsi="Arial" w:cs="Arial"/>
          <w:color w:val="000000"/>
          <w:sz w:val="20"/>
          <w:szCs w:val="20"/>
        </w:rPr>
        <w:t xml:space="preserve">к </w:t>
      </w:r>
      <w:r w:rsidR="00A96FB2">
        <w:rPr>
          <w:rFonts w:ascii="Arial" w:hAnsi="Arial" w:cs="Arial"/>
          <w:color w:val="000000"/>
          <w:sz w:val="20"/>
          <w:szCs w:val="20"/>
        </w:rPr>
        <w:t>р</w:t>
      </w:r>
      <w:r w:rsidRPr="00691CBA">
        <w:rPr>
          <w:rFonts w:ascii="Arial" w:hAnsi="Arial" w:cs="Arial"/>
          <w:color w:val="000000"/>
          <w:sz w:val="20"/>
          <w:szCs w:val="20"/>
        </w:rPr>
        <w:t xml:space="preserve">аспоряжению Администрации </w:t>
      </w:r>
    </w:p>
    <w:p w14:paraId="7ABE1509" w14:textId="05766936" w:rsidR="00691CBA" w:rsidRPr="00691CBA" w:rsidRDefault="00691CBA" w:rsidP="00691CBA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691CBA">
        <w:rPr>
          <w:rFonts w:ascii="Arial" w:hAnsi="Arial" w:cs="Arial"/>
          <w:color w:val="000000"/>
          <w:sz w:val="20"/>
          <w:szCs w:val="20"/>
        </w:rPr>
        <w:t xml:space="preserve">Щучанского муниципального округа Курганской области </w:t>
      </w:r>
    </w:p>
    <w:p w14:paraId="6939F4DA" w14:textId="50F7FAD4" w:rsidR="00691CBA" w:rsidRPr="00691CBA" w:rsidRDefault="00691CBA" w:rsidP="00691CBA">
      <w:pPr>
        <w:shd w:val="clear" w:color="auto" w:fill="FFFFFF"/>
        <w:jc w:val="right"/>
        <w:rPr>
          <w:rFonts w:ascii="Arial" w:hAnsi="Arial" w:cs="Arial"/>
          <w:color w:val="483B3F"/>
          <w:sz w:val="20"/>
          <w:szCs w:val="20"/>
        </w:rPr>
      </w:pPr>
      <w:r w:rsidRPr="00691CBA">
        <w:rPr>
          <w:rFonts w:ascii="Arial" w:hAnsi="Arial" w:cs="Arial"/>
          <w:color w:val="000000"/>
          <w:sz w:val="20"/>
          <w:szCs w:val="20"/>
        </w:rPr>
        <w:t>от «</w:t>
      </w:r>
      <w:r w:rsidR="00C75A8C">
        <w:rPr>
          <w:rFonts w:ascii="Arial" w:hAnsi="Arial" w:cs="Arial"/>
          <w:color w:val="000000"/>
          <w:sz w:val="20"/>
          <w:szCs w:val="20"/>
        </w:rPr>
        <w:t>12</w:t>
      </w:r>
      <w:bookmarkStart w:id="0" w:name="_GoBack"/>
      <w:bookmarkEnd w:id="0"/>
      <w:r w:rsidRPr="00691CBA">
        <w:rPr>
          <w:rFonts w:ascii="Arial" w:hAnsi="Arial" w:cs="Arial"/>
          <w:color w:val="000000"/>
          <w:sz w:val="20"/>
          <w:szCs w:val="20"/>
        </w:rPr>
        <w:t xml:space="preserve"> » </w:t>
      </w:r>
      <w:r w:rsidR="00C75A8C">
        <w:rPr>
          <w:rFonts w:ascii="Arial" w:hAnsi="Arial" w:cs="Arial"/>
          <w:color w:val="000000"/>
          <w:sz w:val="20"/>
          <w:szCs w:val="20"/>
        </w:rPr>
        <w:t>марта</w:t>
      </w:r>
      <w:r w:rsidRPr="00691CBA">
        <w:rPr>
          <w:rFonts w:ascii="Arial" w:hAnsi="Arial" w:cs="Arial"/>
          <w:color w:val="000000"/>
          <w:sz w:val="20"/>
          <w:szCs w:val="20"/>
        </w:rPr>
        <w:t xml:space="preserve">_2025 г. № </w:t>
      </w:r>
      <w:r w:rsidR="00C75A8C">
        <w:rPr>
          <w:rFonts w:ascii="Arial" w:hAnsi="Arial" w:cs="Arial"/>
          <w:color w:val="000000"/>
          <w:sz w:val="20"/>
          <w:szCs w:val="20"/>
        </w:rPr>
        <w:t>48-р</w:t>
      </w:r>
    </w:p>
    <w:p w14:paraId="5DFB1C38" w14:textId="77777777" w:rsidR="00691CBA" w:rsidRDefault="00691CBA" w:rsidP="00691CBA">
      <w:pPr>
        <w:widowControl w:val="0"/>
        <w:autoSpaceDE w:val="0"/>
        <w:autoSpaceDN w:val="0"/>
        <w:adjustRightInd w:val="0"/>
        <w:ind w:left="360"/>
        <w:jc w:val="right"/>
        <w:rPr>
          <w:rFonts w:ascii="Arial" w:hAnsi="Arial" w:cs="Arial"/>
          <w:sz w:val="20"/>
          <w:szCs w:val="20"/>
        </w:rPr>
      </w:pPr>
      <w:r w:rsidRPr="00691CBA">
        <w:rPr>
          <w:rFonts w:ascii="Arial" w:hAnsi="Arial" w:cs="Arial"/>
          <w:color w:val="000000"/>
          <w:sz w:val="20"/>
          <w:szCs w:val="20"/>
        </w:rPr>
        <w:t>«</w:t>
      </w:r>
      <w:r w:rsidRPr="00691CBA">
        <w:rPr>
          <w:rFonts w:ascii="Arial" w:hAnsi="Arial" w:cs="Arial"/>
          <w:sz w:val="20"/>
          <w:szCs w:val="20"/>
        </w:rPr>
        <w:t xml:space="preserve">Об организации и проведении противопаводковых мероприятий </w:t>
      </w:r>
    </w:p>
    <w:p w14:paraId="53482441" w14:textId="374E9D73" w:rsidR="00691CBA" w:rsidRPr="00691CBA" w:rsidRDefault="00691CBA" w:rsidP="00691CBA">
      <w:pPr>
        <w:widowControl w:val="0"/>
        <w:autoSpaceDE w:val="0"/>
        <w:autoSpaceDN w:val="0"/>
        <w:adjustRightInd w:val="0"/>
        <w:ind w:left="360"/>
        <w:jc w:val="right"/>
        <w:rPr>
          <w:rFonts w:ascii="Arial" w:hAnsi="Arial" w:cs="Arial"/>
          <w:sz w:val="20"/>
          <w:szCs w:val="20"/>
        </w:rPr>
      </w:pPr>
      <w:r w:rsidRPr="00691CBA">
        <w:rPr>
          <w:rFonts w:ascii="Arial" w:hAnsi="Arial" w:cs="Arial"/>
          <w:sz w:val="20"/>
          <w:szCs w:val="20"/>
        </w:rPr>
        <w:t>на территории Щучанского муниципального округа</w:t>
      </w:r>
    </w:p>
    <w:p w14:paraId="11A3A0D1" w14:textId="3C377E01" w:rsidR="00691CBA" w:rsidRPr="00691CBA" w:rsidRDefault="00691CBA" w:rsidP="00691CBA">
      <w:pPr>
        <w:widowControl w:val="0"/>
        <w:autoSpaceDE w:val="0"/>
        <w:autoSpaceDN w:val="0"/>
        <w:adjustRightInd w:val="0"/>
        <w:ind w:left="360"/>
        <w:jc w:val="right"/>
        <w:rPr>
          <w:rFonts w:ascii="Liberation Sans" w:hAnsi="Liberation Sans" w:cs="Arial"/>
          <w:sz w:val="20"/>
          <w:szCs w:val="20"/>
        </w:rPr>
      </w:pPr>
      <w:r w:rsidRPr="00691CBA">
        <w:rPr>
          <w:rFonts w:ascii="Arial" w:hAnsi="Arial" w:cs="Arial"/>
          <w:sz w:val="20"/>
          <w:szCs w:val="20"/>
        </w:rPr>
        <w:t>Курганской области в 2025 году»</w:t>
      </w:r>
    </w:p>
    <w:p w14:paraId="008F005A" w14:textId="4D5D252D" w:rsidR="00AC06EB" w:rsidRDefault="00691CBA" w:rsidP="00691CBA">
      <w:pPr>
        <w:shd w:val="clear" w:color="auto" w:fill="FFFFFF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142CBD" w14:textId="4FEDDC6A" w:rsidR="00AC06EB" w:rsidRPr="00691CBA" w:rsidRDefault="00AC06EB" w:rsidP="00691CBA">
      <w:pPr>
        <w:pStyle w:val="a4"/>
        <w:spacing w:before="0" w:beforeAutospacing="0" w:after="0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691CBA">
        <w:rPr>
          <w:rFonts w:ascii="Arial" w:hAnsi="Arial" w:cs="Arial"/>
          <w:b/>
          <w:bCs/>
          <w:sz w:val="22"/>
          <w:szCs w:val="22"/>
        </w:rPr>
        <w:t>План проведения превентивных мероприятий, направленных на безаварийный пропуск паводковых вод, недопущение подтопления населенных пунктов Щучанского муниципального округа талыми водами на 2</w:t>
      </w:r>
      <w:r w:rsidR="00A96FB2">
        <w:rPr>
          <w:rFonts w:ascii="Arial" w:hAnsi="Arial" w:cs="Arial"/>
          <w:b/>
          <w:bCs/>
          <w:sz w:val="22"/>
          <w:szCs w:val="22"/>
        </w:rPr>
        <w:t>024 год</w:t>
      </w:r>
    </w:p>
    <w:p w14:paraId="59050CB3" w14:textId="77777777" w:rsidR="00AC06EB" w:rsidRDefault="00AC06EB" w:rsidP="00AC06EB">
      <w:pPr>
        <w:pStyle w:val="a4"/>
        <w:spacing w:before="0" w:beforeAutospacing="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4743"/>
        <w:gridCol w:w="1701"/>
        <w:gridCol w:w="2374"/>
      </w:tblGrid>
      <w:tr w:rsidR="007C6865" w14:paraId="2BB05D16" w14:textId="77777777" w:rsidTr="007C6865">
        <w:tc>
          <w:tcPr>
            <w:tcW w:w="752" w:type="dxa"/>
          </w:tcPr>
          <w:p w14:paraId="31C51827" w14:textId="77777777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№п/п</w:t>
            </w:r>
          </w:p>
        </w:tc>
        <w:tc>
          <w:tcPr>
            <w:tcW w:w="4743" w:type="dxa"/>
          </w:tcPr>
          <w:p w14:paraId="713C63EF" w14:textId="77777777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  <w:bCs/>
              </w:rPr>
              <w:t>Превентивные мероприятия</w:t>
            </w:r>
          </w:p>
        </w:tc>
        <w:tc>
          <w:tcPr>
            <w:tcW w:w="1701" w:type="dxa"/>
          </w:tcPr>
          <w:p w14:paraId="34D2CAE0" w14:textId="77777777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374" w:type="dxa"/>
          </w:tcPr>
          <w:p w14:paraId="15BDC161" w14:textId="77777777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Ответственные</w:t>
            </w:r>
          </w:p>
        </w:tc>
      </w:tr>
      <w:tr w:rsidR="007C6865" w14:paraId="7CDD2A36" w14:textId="77777777" w:rsidTr="007C6865">
        <w:tc>
          <w:tcPr>
            <w:tcW w:w="752" w:type="dxa"/>
          </w:tcPr>
          <w:p w14:paraId="27EFED56" w14:textId="2F49C4A5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1.</w:t>
            </w:r>
          </w:p>
        </w:tc>
        <w:tc>
          <w:tcPr>
            <w:tcW w:w="4743" w:type="dxa"/>
          </w:tcPr>
          <w:p w14:paraId="3A70B5A3" w14:textId="1B05A903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О</w:t>
            </w:r>
            <w:r w:rsidR="003D7F61" w:rsidRPr="007C6865">
              <w:rPr>
                <w:rFonts w:ascii="Arial" w:hAnsi="Arial" w:cs="Arial"/>
              </w:rPr>
              <w:t>существить о</w:t>
            </w:r>
            <w:r w:rsidRPr="007C6865">
              <w:rPr>
                <w:rFonts w:ascii="Arial" w:hAnsi="Arial" w:cs="Arial"/>
              </w:rPr>
              <w:t xml:space="preserve">бследование русел рек и мостовых переходов в местах </w:t>
            </w:r>
            <w:proofErr w:type="spellStart"/>
            <w:r w:rsidRPr="007C6865">
              <w:rPr>
                <w:rFonts w:ascii="Arial" w:hAnsi="Arial" w:cs="Arial"/>
              </w:rPr>
              <w:t>возмож</w:t>
            </w:r>
            <w:proofErr w:type="spellEnd"/>
            <w:r w:rsidRPr="007C6865">
              <w:rPr>
                <w:rFonts w:ascii="Arial" w:hAnsi="Arial" w:cs="Arial"/>
                <w:noProof/>
              </w:rPr>
              <w:drawing>
                <wp:inline distT="0" distB="0" distL="0" distR="0" wp14:anchorId="6BA6E8AC" wp14:editId="7D38EE04">
                  <wp:extent cx="6096" cy="3048"/>
                  <wp:effectExtent l="0" t="0" r="0" b="0"/>
                  <wp:docPr id="1" name="Picture 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Picture 60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C6865">
              <w:rPr>
                <w:rFonts w:ascii="Arial" w:hAnsi="Arial" w:cs="Arial"/>
              </w:rPr>
              <w:t>ных</w:t>
            </w:r>
            <w:proofErr w:type="spellEnd"/>
            <w:r w:rsidRPr="007C6865">
              <w:rPr>
                <w:rFonts w:ascii="Arial" w:hAnsi="Arial" w:cs="Arial"/>
              </w:rPr>
              <w:t xml:space="preserve"> заторов от плавника</w:t>
            </w:r>
          </w:p>
        </w:tc>
        <w:tc>
          <w:tcPr>
            <w:tcW w:w="1701" w:type="dxa"/>
          </w:tcPr>
          <w:p w14:paraId="10F50D4D" w14:textId="3B65C18B" w:rsidR="00AC06EB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2025 г.</w:t>
            </w:r>
          </w:p>
        </w:tc>
        <w:tc>
          <w:tcPr>
            <w:tcW w:w="2374" w:type="dxa"/>
          </w:tcPr>
          <w:p w14:paraId="2C239BF0" w14:textId="67627284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 xml:space="preserve">Васильева Н.И., </w:t>
            </w:r>
            <w:proofErr w:type="spellStart"/>
            <w:r w:rsidRPr="007C6865">
              <w:rPr>
                <w:rFonts w:ascii="Arial" w:hAnsi="Arial" w:cs="Arial"/>
              </w:rPr>
              <w:t>Аканов</w:t>
            </w:r>
            <w:proofErr w:type="spellEnd"/>
            <w:r w:rsidRPr="007C6865">
              <w:rPr>
                <w:rFonts w:ascii="Arial" w:hAnsi="Arial" w:cs="Arial"/>
              </w:rPr>
              <w:t xml:space="preserve"> А.П., Сидорова Л.Ю., Вяткин А.Э., Беспоместных</w:t>
            </w:r>
            <w:r w:rsidR="007C6865">
              <w:rPr>
                <w:rFonts w:ascii="Arial" w:hAnsi="Arial" w:cs="Arial"/>
              </w:rPr>
              <w:t xml:space="preserve"> </w:t>
            </w:r>
            <w:r w:rsidRPr="007C6865">
              <w:rPr>
                <w:rFonts w:ascii="Arial" w:hAnsi="Arial" w:cs="Arial"/>
              </w:rPr>
              <w:t xml:space="preserve">Ю.Л. </w:t>
            </w:r>
          </w:p>
          <w:p w14:paraId="240C09B5" w14:textId="0D87C1D4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Банникова Г.А.</w:t>
            </w:r>
          </w:p>
        </w:tc>
      </w:tr>
      <w:tr w:rsidR="00AC06EB" w14:paraId="6BB0F209" w14:textId="77777777" w:rsidTr="007C6865">
        <w:tc>
          <w:tcPr>
            <w:tcW w:w="752" w:type="dxa"/>
          </w:tcPr>
          <w:p w14:paraId="27DD109A" w14:textId="522D7E9A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2.</w:t>
            </w:r>
          </w:p>
        </w:tc>
        <w:tc>
          <w:tcPr>
            <w:tcW w:w="4743" w:type="dxa"/>
          </w:tcPr>
          <w:p w14:paraId="66D2BB62" w14:textId="511CF99B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Очистить от снега дороги и водосточные трубы в местах возможного размыва.</w:t>
            </w:r>
          </w:p>
        </w:tc>
        <w:tc>
          <w:tcPr>
            <w:tcW w:w="1701" w:type="dxa"/>
          </w:tcPr>
          <w:p w14:paraId="3D6B9DD5" w14:textId="466941A3" w:rsidR="00AC06EB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Март-апрель 2025 г.</w:t>
            </w:r>
          </w:p>
        </w:tc>
        <w:tc>
          <w:tcPr>
            <w:tcW w:w="2374" w:type="dxa"/>
          </w:tcPr>
          <w:p w14:paraId="7352462B" w14:textId="77777777" w:rsidR="00AC06EB" w:rsidRPr="007C6865" w:rsidRDefault="00AC06EB" w:rsidP="00AC06E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 xml:space="preserve">Васильева Н.И., </w:t>
            </w:r>
            <w:proofErr w:type="spellStart"/>
            <w:r w:rsidRPr="007C6865">
              <w:rPr>
                <w:rFonts w:ascii="Arial" w:hAnsi="Arial" w:cs="Arial"/>
              </w:rPr>
              <w:t>Аканов</w:t>
            </w:r>
            <w:proofErr w:type="spellEnd"/>
            <w:r w:rsidRPr="007C6865">
              <w:rPr>
                <w:rFonts w:ascii="Arial" w:hAnsi="Arial" w:cs="Arial"/>
              </w:rPr>
              <w:t xml:space="preserve"> А.П., Сидорова Л.Ю., Вяткин А.Э., Беспоместных Ю.Л., </w:t>
            </w:r>
          </w:p>
          <w:p w14:paraId="6492B830" w14:textId="365AC680" w:rsidR="00AC06EB" w:rsidRPr="007C6865" w:rsidRDefault="00AC06EB" w:rsidP="00AC06E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Банникова Г.А.</w:t>
            </w:r>
          </w:p>
        </w:tc>
      </w:tr>
      <w:tr w:rsidR="00AC06EB" w14:paraId="34518D48" w14:textId="77777777" w:rsidTr="007C6865">
        <w:tc>
          <w:tcPr>
            <w:tcW w:w="752" w:type="dxa"/>
          </w:tcPr>
          <w:p w14:paraId="208CB866" w14:textId="686F0B59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3.</w:t>
            </w:r>
          </w:p>
        </w:tc>
        <w:tc>
          <w:tcPr>
            <w:tcW w:w="4743" w:type="dxa"/>
          </w:tcPr>
          <w:p w14:paraId="518AF041" w14:textId="5F5D82CB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  <w:color w:val="000000" w:themeColor="text1"/>
              </w:rPr>
              <w:t>Обследовать гид</w:t>
            </w:r>
            <w:r w:rsidRPr="007C6865">
              <w:rPr>
                <w:rFonts w:ascii="Arial" w:hAnsi="Arial" w:cs="Arial"/>
                <w:color w:val="000000" w:themeColor="text1"/>
              </w:rPr>
              <w:softHyphen/>
              <w:t xml:space="preserve">ротехническое сооружение на реке </w:t>
            </w:r>
            <w:proofErr w:type="spellStart"/>
            <w:r w:rsidRPr="007C6865">
              <w:rPr>
                <w:rFonts w:ascii="Arial" w:hAnsi="Arial" w:cs="Arial"/>
                <w:color w:val="000000" w:themeColor="text1"/>
              </w:rPr>
              <w:t>Чумлячка</w:t>
            </w:r>
            <w:proofErr w:type="spellEnd"/>
            <w:r w:rsidRPr="007C686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4A2A26ED" w14:textId="77777777" w:rsid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1</w:t>
            </w:r>
            <w:r w:rsidR="007C6865">
              <w:rPr>
                <w:rFonts w:ascii="Arial" w:hAnsi="Arial" w:cs="Arial"/>
              </w:rPr>
              <w:t>3</w:t>
            </w:r>
            <w:r w:rsidRPr="007C6865">
              <w:rPr>
                <w:rFonts w:ascii="Arial" w:hAnsi="Arial" w:cs="Arial"/>
              </w:rPr>
              <w:t xml:space="preserve"> марта </w:t>
            </w:r>
          </w:p>
          <w:p w14:paraId="6A7DD1BB" w14:textId="1E980CA7" w:rsidR="00AC06EB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2025 г.</w:t>
            </w:r>
          </w:p>
          <w:p w14:paraId="5A2FC73A" w14:textId="391D8447" w:rsidR="007C6865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июня 2025 г.</w:t>
            </w:r>
          </w:p>
        </w:tc>
        <w:tc>
          <w:tcPr>
            <w:tcW w:w="2374" w:type="dxa"/>
          </w:tcPr>
          <w:p w14:paraId="75FADF33" w14:textId="571BD52D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Боброва Т.А.</w:t>
            </w:r>
          </w:p>
        </w:tc>
      </w:tr>
      <w:tr w:rsidR="00AC06EB" w14:paraId="591BEF21" w14:textId="77777777" w:rsidTr="007C6865">
        <w:tc>
          <w:tcPr>
            <w:tcW w:w="752" w:type="dxa"/>
          </w:tcPr>
          <w:p w14:paraId="787DDDD5" w14:textId="07D727B6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4.</w:t>
            </w:r>
          </w:p>
        </w:tc>
        <w:tc>
          <w:tcPr>
            <w:tcW w:w="4743" w:type="dxa"/>
          </w:tcPr>
          <w:p w14:paraId="0FB432A3" w14:textId="5674EE46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  <w:color w:val="000000" w:themeColor="text1"/>
              </w:rPr>
              <w:t>Осуществлять контроль и мероприятия по со</w:t>
            </w:r>
            <w:r w:rsidRPr="007C6865">
              <w:rPr>
                <w:rFonts w:ascii="Arial" w:hAnsi="Arial" w:cs="Arial"/>
                <w:color w:val="000000" w:themeColor="text1"/>
              </w:rPr>
              <w:softHyphen/>
              <w:t>хранности ГТС в период паводка.</w:t>
            </w:r>
          </w:p>
        </w:tc>
        <w:tc>
          <w:tcPr>
            <w:tcW w:w="1701" w:type="dxa"/>
          </w:tcPr>
          <w:p w14:paraId="0F074D3E" w14:textId="43B1B9E5" w:rsidR="00AC06EB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691CBA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стоянно</w:t>
            </w:r>
          </w:p>
        </w:tc>
        <w:tc>
          <w:tcPr>
            <w:tcW w:w="2374" w:type="dxa"/>
          </w:tcPr>
          <w:p w14:paraId="262AF594" w14:textId="08EDC330" w:rsidR="00AC06EB" w:rsidRPr="007C6865" w:rsidRDefault="00AC06EB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Вяткин А.Э.</w:t>
            </w:r>
          </w:p>
        </w:tc>
      </w:tr>
      <w:tr w:rsidR="00AC06EB" w14:paraId="6F15A9DE" w14:textId="77777777" w:rsidTr="007C6865">
        <w:tc>
          <w:tcPr>
            <w:tcW w:w="752" w:type="dxa"/>
          </w:tcPr>
          <w:p w14:paraId="7F2AE462" w14:textId="7DF6484E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5.</w:t>
            </w:r>
          </w:p>
        </w:tc>
        <w:tc>
          <w:tcPr>
            <w:tcW w:w="4743" w:type="dxa"/>
          </w:tcPr>
          <w:p w14:paraId="2B887ABD" w14:textId="50FC2DB4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Принять</w:t>
            </w:r>
            <w:r w:rsidR="00AC06EB" w:rsidRPr="007C6865">
              <w:rPr>
                <w:rFonts w:ascii="Arial" w:hAnsi="Arial" w:cs="Arial"/>
              </w:rPr>
              <w:t xml:space="preserve"> меры по подготовке сооружений водоснабжения к паводку, соблюдения технологии </w:t>
            </w:r>
            <w:r w:rsidRPr="007C6865">
              <w:rPr>
                <w:rFonts w:ascii="Arial" w:hAnsi="Arial" w:cs="Arial"/>
              </w:rPr>
              <w:t xml:space="preserve">и </w:t>
            </w:r>
            <w:r w:rsidR="00AC06EB" w:rsidRPr="007C6865">
              <w:rPr>
                <w:rFonts w:ascii="Arial" w:hAnsi="Arial" w:cs="Arial"/>
              </w:rPr>
              <w:t>выполнения производственного контроля</w:t>
            </w:r>
            <w:r w:rsidR="00691CBA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2DD9774F" w14:textId="49374E29" w:rsidR="00AC06EB" w:rsidRPr="007C6865" w:rsidRDefault="00691CBA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2025 г.</w:t>
            </w:r>
          </w:p>
        </w:tc>
        <w:tc>
          <w:tcPr>
            <w:tcW w:w="2374" w:type="dxa"/>
          </w:tcPr>
          <w:p w14:paraId="6FC985C8" w14:textId="77777777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Чижов Д.В.,</w:t>
            </w:r>
          </w:p>
          <w:p w14:paraId="2C99EBFF" w14:textId="77777777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Банникова Г.А.,</w:t>
            </w:r>
          </w:p>
          <w:p w14:paraId="0AC2D297" w14:textId="09AA17EF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Вяткин А.Э.</w:t>
            </w:r>
          </w:p>
        </w:tc>
      </w:tr>
      <w:tr w:rsidR="00AC06EB" w14:paraId="4E4F1D64" w14:textId="77777777" w:rsidTr="007C6865">
        <w:tc>
          <w:tcPr>
            <w:tcW w:w="752" w:type="dxa"/>
          </w:tcPr>
          <w:p w14:paraId="54F03549" w14:textId="0D6147A9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6.</w:t>
            </w:r>
          </w:p>
        </w:tc>
        <w:tc>
          <w:tcPr>
            <w:tcW w:w="4743" w:type="dxa"/>
          </w:tcPr>
          <w:p w14:paraId="1E392656" w14:textId="4B694B3C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Обеспечить сооружения водоснабжения достаточным количеством материалов и реагентов.</w:t>
            </w:r>
          </w:p>
        </w:tc>
        <w:tc>
          <w:tcPr>
            <w:tcW w:w="1701" w:type="dxa"/>
          </w:tcPr>
          <w:p w14:paraId="11806B8A" w14:textId="0AAC1D5D" w:rsidR="00AC06EB" w:rsidRPr="007C6865" w:rsidRDefault="00691CBA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Март-апрель 2025 г.</w:t>
            </w:r>
          </w:p>
        </w:tc>
        <w:tc>
          <w:tcPr>
            <w:tcW w:w="2374" w:type="dxa"/>
          </w:tcPr>
          <w:p w14:paraId="5206B84D" w14:textId="77777777" w:rsidR="00AC06EB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 xml:space="preserve">Чижов Д.В., </w:t>
            </w:r>
          </w:p>
          <w:p w14:paraId="116118CC" w14:textId="77777777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Банникова Г.А.,</w:t>
            </w:r>
          </w:p>
          <w:p w14:paraId="06AA4CC0" w14:textId="21D3B7C1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Вяткин А.Э.</w:t>
            </w:r>
          </w:p>
        </w:tc>
      </w:tr>
      <w:tr w:rsidR="003D7F61" w14:paraId="33526A19" w14:textId="77777777" w:rsidTr="007C6865">
        <w:tc>
          <w:tcPr>
            <w:tcW w:w="752" w:type="dxa"/>
          </w:tcPr>
          <w:p w14:paraId="24CF63A5" w14:textId="15405DB6" w:rsidR="003D7F61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7.</w:t>
            </w:r>
          </w:p>
        </w:tc>
        <w:tc>
          <w:tcPr>
            <w:tcW w:w="4743" w:type="dxa"/>
          </w:tcPr>
          <w:p w14:paraId="42214D87" w14:textId="77777777" w:rsidR="007C6865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 xml:space="preserve">При ухудшении качества воды в водоисточниках, затоплении скважин, резервуаров и других водопроводных объектов, принять меры по приостановлению их эксплуатации и обеспечить подвоз питьевой </w:t>
            </w:r>
          </w:p>
          <w:p w14:paraId="432E6491" w14:textId="12A7FF80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во</w:t>
            </w:r>
            <w:r w:rsidRPr="007C6865">
              <w:rPr>
                <w:rFonts w:ascii="Arial" w:hAnsi="Arial" w:cs="Arial"/>
                <w:noProof/>
              </w:rPr>
              <w:drawing>
                <wp:inline distT="0" distB="0" distL="0" distR="0" wp14:anchorId="1D9405E1" wp14:editId="52B24701">
                  <wp:extent cx="6096" cy="3048"/>
                  <wp:effectExtent l="0" t="0" r="0" b="0"/>
                  <wp:docPr id="2" name="Picture 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Picture 60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7C6865" w:rsidRPr="007C6865">
              <w:rPr>
                <w:rFonts w:ascii="Arial" w:hAnsi="Arial" w:cs="Arial"/>
              </w:rPr>
              <w:t>ды</w:t>
            </w:r>
            <w:proofErr w:type="spellEnd"/>
            <w:r w:rsidRPr="007C6865">
              <w:rPr>
                <w:rFonts w:ascii="Arial" w:hAnsi="Arial" w:cs="Arial"/>
              </w:rPr>
              <w:t xml:space="preserve"> из источников с гарантированным качеством питьевой воды</w:t>
            </w:r>
            <w:r w:rsidR="007C6865" w:rsidRPr="007C6865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65D4EE48" w14:textId="7A5179A8" w:rsidR="003D7F61" w:rsidRPr="007C6865" w:rsidRDefault="00691CBA" w:rsidP="00691CBA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374" w:type="dxa"/>
          </w:tcPr>
          <w:p w14:paraId="5DBC0B5B" w14:textId="77777777" w:rsidR="007C6865" w:rsidRPr="007C6865" w:rsidRDefault="007C6865" w:rsidP="007C6865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 xml:space="preserve">Васильева Н.И., </w:t>
            </w:r>
            <w:proofErr w:type="spellStart"/>
            <w:r w:rsidRPr="007C6865">
              <w:rPr>
                <w:rFonts w:ascii="Arial" w:hAnsi="Arial" w:cs="Arial"/>
              </w:rPr>
              <w:t>Аканов</w:t>
            </w:r>
            <w:proofErr w:type="spellEnd"/>
            <w:r w:rsidRPr="007C6865">
              <w:rPr>
                <w:rFonts w:ascii="Arial" w:hAnsi="Arial" w:cs="Arial"/>
              </w:rPr>
              <w:t xml:space="preserve"> А.П., Сидорова Л.Ю., Вяткин А.Э., Беспоместных Ю.Л., </w:t>
            </w:r>
          </w:p>
          <w:p w14:paraId="34C637AB" w14:textId="120C9933" w:rsidR="003D7F61" w:rsidRPr="007C6865" w:rsidRDefault="007C6865" w:rsidP="007C6865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Банникова Г.А.</w:t>
            </w:r>
          </w:p>
        </w:tc>
      </w:tr>
      <w:tr w:rsidR="003D7F61" w14:paraId="1180858C" w14:textId="77777777" w:rsidTr="007C6865">
        <w:tc>
          <w:tcPr>
            <w:tcW w:w="752" w:type="dxa"/>
          </w:tcPr>
          <w:p w14:paraId="0211AFBD" w14:textId="01C7F0C1" w:rsidR="003D7F61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8</w:t>
            </w:r>
            <w:r w:rsidR="003D7F61" w:rsidRPr="007C6865">
              <w:rPr>
                <w:rFonts w:ascii="Arial" w:hAnsi="Arial" w:cs="Arial"/>
              </w:rPr>
              <w:t>.</w:t>
            </w:r>
          </w:p>
        </w:tc>
        <w:tc>
          <w:tcPr>
            <w:tcW w:w="4743" w:type="dxa"/>
          </w:tcPr>
          <w:p w14:paraId="7B8F9D8E" w14:textId="096D9247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 xml:space="preserve">Определить состав сил и средств, привлекаемых для ликвидации возможных чрезвычайных ситуаций, привлекаемых для ликвидации возможных ЧС, связанных с пропуском весеннего половодья.  </w:t>
            </w:r>
          </w:p>
        </w:tc>
        <w:tc>
          <w:tcPr>
            <w:tcW w:w="1701" w:type="dxa"/>
          </w:tcPr>
          <w:p w14:paraId="4F9C3DC2" w14:textId="65CB8BE9" w:rsidR="003D7F61" w:rsidRPr="007C6865" w:rsidRDefault="00691CBA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2025 г.</w:t>
            </w:r>
          </w:p>
        </w:tc>
        <w:tc>
          <w:tcPr>
            <w:tcW w:w="2374" w:type="dxa"/>
          </w:tcPr>
          <w:p w14:paraId="37FA1EE8" w14:textId="7562E2E7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Боброва Т.А.</w:t>
            </w:r>
          </w:p>
        </w:tc>
      </w:tr>
      <w:tr w:rsidR="003D7F61" w14:paraId="5D366CD8" w14:textId="77777777" w:rsidTr="007C6865">
        <w:tc>
          <w:tcPr>
            <w:tcW w:w="752" w:type="dxa"/>
          </w:tcPr>
          <w:p w14:paraId="7E0600EC" w14:textId="36E57E1A" w:rsidR="003D7F61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9</w:t>
            </w:r>
            <w:r w:rsidR="003D7F61" w:rsidRPr="007C6865">
              <w:rPr>
                <w:rFonts w:ascii="Arial" w:hAnsi="Arial" w:cs="Arial"/>
              </w:rPr>
              <w:t>.</w:t>
            </w:r>
          </w:p>
        </w:tc>
        <w:tc>
          <w:tcPr>
            <w:tcW w:w="4743" w:type="dxa"/>
          </w:tcPr>
          <w:p w14:paraId="475E6235" w14:textId="64129000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 xml:space="preserve">Утвердить на КЧС состав сил и средств, привлекаемых для ликвидации возможных ЧС, связанных с пропуском весеннего половодья.  </w:t>
            </w:r>
          </w:p>
        </w:tc>
        <w:tc>
          <w:tcPr>
            <w:tcW w:w="1701" w:type="dxa"/>
          </w:tcPr>
          <w:p w14:paraId="0AEA6A7E" w14:textId="4CC35E02" w:rsidR="003D7F61" w:rsidRPr="007C6865" w:rsidRDefault="00691CBA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2025 г.</w:t>
            </w:r>
          </w:p>
        </w:tc>
        <w:tc>
          <w:tcPr>
            <w:tcW w:w="2374" w:type="dxa"/>
          </w:tcPr>
          <w:p w14:paraId="5E041214" w14:textId="31822075" w:rsidR="003D7F61" w:rsidRPr="007C6865" w:rsidRDefault="003D7F61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Боброва Т.А.</w:t>
            </w:r>
          </w:p>
        </w:tc>
      </w:tr>
      <w:tr w:rsidR="007C6865" w14:paraId="2FA431FC" w14:textId="77777777" w:rsidTr="007C6865">
        <w:tc>
          <w:tcPr>
            <w:tcW w:w="752" w:type="dxa"/>
          </w:tcPr>
          <w:p w14:paraId="5A975E2A" w14:textId="088D8671" w:rsidR="007C6865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10.</w:t>
            </w:r>
          </w:p>
        </w:tc>
        <w:tc>
          <w:tcPr>
            <w:tcW w:w="4743" w:type="dxa"/>
          </w:tcPr>
          <w:p w14:paraId="7C045F79" w14:textId="4B00AC5C" w:rsidR="007C6865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  <w:color w:val="000000" w:themeColor="text1"/>
              </w:rPr>
              <w:t xml:space="preserve">Осуществлять контроль  по прохождению паводка и принимать экстренные решения по недопущению ЧС во время </w:t>
            </w:r>
            <w:r w:rsidRPr="007C6865">
              <w:rPr>
                <w:rFonts w:ascii="Arial" w:hAnsi="Arial" w:cs="Arial"/>
              </w:rPr>
              <w:t xml:space="preserve">весеннего половодья.  </w:t>
            </w:r>
          </w:p>
        </w:tc>
        <w:tc>
          <w:tcPr>
            <w:tcW w:w="1701" w:type="dxa"/>
          </w:tcPr>
          <w:p w14:paraId="4ECFAC94" w14:textId="3875E062" w:rsidR="007C6865" w:rsidRPr="007C6865" w:rsidRDefault="00691CBA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374" w:type="dxa"/>
          </w:tcPr>
          <w:p w14:paraId="101C7AEB" w14:textId="755BF697" w:rsidR="007C6865" w:rsidRPr="007C6865" w:rsidRDefault="007C6865" w:rsidP="00A146AB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C6865">
              <w:rPr>
                <w:rFonts w:ascii="Arial" w:hAnsi="Arial" w:cs="Arial"/>
              </w:rPr>
              <w:t>КЧС и ОПБ Администрации Щучанского муниципального округа</w:t>
            </w:r>
          </w:p>
        </w:tc>
      </w:tr>
    </w:tbl>
    <w:p w14:paraId="4723E77C" w14:textId="77777777" w:rsidR="00A96FB2" w:rsidRDefault="00A96FB2" w:rsidP="00A96FB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A96FB2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45AB"/>
    <w:multiLevelType w:val="hybridMultilevel"/>
    <w:tmpl w:val="E69C95F0"/>
    <w:lvl w:ilvl="0" w:tplc="81C4CB84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4210E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82F70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26700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EE1EC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23D12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E5932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060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81F5E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0073"/>
    <w:rsid w:val="000C53D3"/>
    <w:rsid w:val="000D632C"/>
    <w:rsid w:val="000E5954"/>
    <w:rsid w:val="00224FD9"/>
    <w:rsid w:val="003C2610"/>
    <w:rsid w:val="003D7F61"/>
    <w:rsid w:val="004044DF"/>
    <w:rsid w:val="004E1942"/>
    <w:rsid w:val="004E29EE"/>
    <w:rsid w:val="00691CBA"/>
    <w:rsid w:val="007C6865"/>
    <w:rsid w:val="00850073"/>
    <w:rsid w:val="00A96FB2"/>
    <w:rsid w:val="00AA0FDB"/>
    <w:rsid w:val="00AC06EB"/>
    <w:rsid w:val="00C241EE"/>
    <w:rsid w:val="00C6061C"/>
    <w:rsid w:val="00C75A8C"/>
    <w:rsid w:val="00D554D0"/>
    <w:rsid w:val="00E84970"/>
    <w:rsid w:val="00F02175"/>
    <w:rsid w:val="00F52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E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073"/>
    <w:pPr>
      <w:keepNext/>
      <w:ind w:left="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0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500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06EB"/>
    <w:pPr>
      <w:spacing w:before="100" w:beforeAutospacing="1" w:after="119"/>
    </w:pPr>
  </w:style>
  <w:style w:type="table" w:styleId="a5">
    <w:name w:val="Table Grid"/>
    <w:basedOn w:val="a1"/>
    <w:uiPriority w:val="39"/>
    <w:rsid w:val="00AC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C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CB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B40C-2441-4977-954E-91E418C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14</cp:revision>
  <cp:lastPrinted>2025-03-13T09:35:00Z</cp:lastPrinted>
  <dcterms:created xsi:type="dcterms:W3CDTF">2024-03-13T04:55:00Z</dcterms:created>
  <dcterms:modified xsi:type="dcterms:W3CDTF">2025-03-17T06:48:00Z</dcterms:modified>
</cp:coreProperties>
</file>