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</w:p>
    <w:tbl>
      <w:tblPr>
        <w:tblStyle w:val="aa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 w:firstRow="1" w:lastRow="0" w:firstColumn="1" w:lastColumn="0" w:noHBand="0" w:noVBand="1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482EB2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="00482EB2">
              <w:rPr>
                <w:rFonts w:ascii="Arial" w:hAnsi="Arial" w:cs="Arial"/>
                <w:u w:val="single"/>
              </w:rPr>
              <w:t>19</w:t>
            </w:r>
            <w:bookmarkStart w:id="0" w:name="_GoBack"/>
            <w:bookmarkEnd w:id="0"/>
            <w:r w:rsidR="00D13592">
              <w:rPr>
                <w:rFonts w:ascii="Arial" w:hAnsi="Arial" w:cs="Arial"/>
              </w:rPr>
              <w:t xml:space="preserve">» </w:t>
            </w:r>
            <w:r w:rsidR="00D13592">
              <w:rPr>
                <w:rFonts w:ascii="Arial" w:hAnsi="Arial" w:cs="Arial"/>
                <w:u w:val="single"/>
              </w:rPr>
              <w:t>апреля</w:t>
            </w:r>
            <w:r w:rsidRPr="00CE1E72">
              <w:rPr>
                <w:rFonts w:ascii="Arial" w:hAnsi="Arial" w:cs="Arial"/>
              </w:rPr>
              <w:t xml:space="preserve">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="00D13592">
              <w:rPr>
                <w:rFonts w:ascii="Arial" w:hAnsi="Arial" w:cs="Arial"/>
                <w:u w:val="single"/>
              </w:rPr>
              <w:t>60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r w:rsidR="00BB0012">
        <w:rPr>
          <w:rFonts w:ascii="Arial" w:hAnsi="Arial" w:cs="Arial"/>
          <w:b/>
          <w:bCs/>
          <w:szCs w:val="32"/>
        </w:rPr>
        <w:t>Чумлякского</w:t>
      </w:r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B26B30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r w:rsidR="00BB0012">
        <w:rPr>
          <w:rFonts w:ascii="Arial" w:hAnsi="Arial" w:cs="Arial"/>
        </w:rPr>
        <w:t>Чумлякского</w:t>
      </w:r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BB0012">
        <w:rPr>
          <w:rFonts w:ascii="Arial" w:hAnsi="Arial" w:cs="Arial"/>
        </w:rPr>
        <w:t>2</w:t>
      </w:r>
      <w:r w:rsidR="007F7432">
        <w:rPr>
          <w:rFonts w:ascii="Arial" w:hAnsi="Arial" w:cs="Arial"/>
        </w:rPr>
        <w:t> </w:t>
      </w:r>
      <w:r w:rsidR="00BB0012">
        <w:rPr>
          <w:rFonts w:ascii="Arial" w:hAnsi="Arial" w:cs="Arial"/>
        </w:rPr>
        <w:t>865922</w:t>
      </w:r>
      <w:r w:rsidR="00CE1E72" w:rsidRPr="00CE1E72">
        <w:rPr>
          <w:rFonts w:ascii="Arial" w:hAnsi="Arial" w:cs="Arial"/>
        </w:rPr>
        <w:t>,</w:t>
      </w:r>
      <w:r w:rsidR="00BB0012">
        <w:rPr>
          <w:rFonts w:ascii="Arial" w:hAnsi="Arial" w:cs="Arial"/>
        </w:rPr>
        <w:t>15</w:t>
      </w:r>
      <w:r w:rsidRPr="00CE1E72">
        <w:rPr>
          <w:rFonts w:ascii="Arial" w:hAnsi="Arial" w:cs="Arial"/>
        </w:rPr>
        <w:t xml:space="preserve"> рублей и по расходам в сумме </w:t>
      </w:r>
      <w:r w:rsidR="00BB0012">
        <w:rPr>
          <w:rFonts w:ascii="Arial" w:hAnsi="Arial" w:cs="Arial"/>
        </w:rPr>
        <w:t>2</w:t>
      </w:r>
      <w:r w:rsidR="007F7432">
        <w:rPr>
          <w:rFonts w:ascii="Arial" w:hAnsi="Arial" w:cs="Arial"/>
        </w:rPr>
        <w:t> </w:t>
      </w:r>
      <w:r w:rsidR="00BB0012">
        <w:rPr>
          <w:rFonts w:ascii="Arial" w:hAnsi="Arial" w:cs="Arial"/>
        </w:rPr>
        <w:t>627336</w:t>
      </w:r>
      <w:r w:rsidR="000C0A0C" w:rsidRPr="00CE1E72">
        <w:rPr>
          <w:rFonts w:ascii="Arial" w:hAnsi="Arial" w:cs="Arial"/>
        </w:rPr>
        <w:t>,</w:t>
      </w:r>
      <w:r w:rsidR="00BB0012">
        <w:rPr>
          <w:rFonts w:ascii="Arial" w:hAnsi="Arial" w:cs="Arial"/>
        </w:rPr>
        <w:t>86</w:t>
      </w:r>
      <w:r w:rsidRPr="00CE1E72">
        <w:rPr>
          <w:rFonts w:ascii="Arial" w:hAnsi="Arial" w:cs="Arial"/>
        </w:rPr>
        <w:t xml:space="preserve"> рубл</w:t>
      </w:r>
      <w:r w:rsidR="00BB0012">
        <w:rPr>
          <w:rFonts w:ascii="Arial" w:hAnsi="Arial" w:cs="Arial"/>
        </w:rPr>
        <w:t>ей</w:t>
      </w:r>
      <w:r w:rsidRPr="00CE1E72">
        <w:rPr>
          <w:rFonts w:ascii="Arial" w:hAnsi="Arial" w:cs="Arial"/>
        </w:rPr>
        <w:t xml:space="preserve"> с превышением доходов над расходами (профицит бюджета) в сумме </w:t>
      </w:r>
      <w:r w:rsidR="0013754D">
        <w:rPr>
          <w:rFonts w:ascii="Arial" w:hAnsi="Arial" w:cs="Arial"/>
        </w:rPr>
        <w:t>238585,29</w:t>
      </w:r>
      <w:r w:rsidRPr="00CE1E72">
        <w:rPr>
          <w:rFonts w:ascii="Arial" w:hAnsi="Arial" w:cs="Arial"/>
        </w:rPr>
        <w:t>рубл</w:t>
      </w:r>
      <w:r w:rsidR="00BB0012">
        <w:rPr>
          <w:rFonts w:ascii="Arial" w:hAnsi="Arial" w:cs="Arial"/>
        </w:rPr>
        <w:t>ей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1-4 к настоящему решению).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2C2A52" w:rsidRDefault="002C2A52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>Настоящее решение опубликовать (обнародовать) на официальном сайте Администрации Щучанского муниципального округа Курганской области в информационно – коммуникационной сети Интернет.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>Председатель Думы  Щучанского</w:t>
      </w:r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Д.М. Ахатова</w:t>
      </w:r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46D59"/>
    <w:rsid w:val="00051EC6"/>
    <w:rsid w:val="00052A6C"/>
    <w:rsid w:val="00054291"/>
    <w:rsid w:val="00060027"/>
    <w:rsid w:val="0006614B"/>
    <w:rsid w:val="0007144A"/>
    <w:rsid w:val="00086D6B"/>
    <w:rsid w:val="000921E3"/>
    <w:rsid w:val="00093BCD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54D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DD2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2EB2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E5CB3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4F78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6193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0012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2CEB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50E"/>
    <w:rsid w:val="00CE1E72"/>
    <w:rsid w:val="00D00C54"/>
    <w:rsid w:val="00D0711F"/>
    <w:rsid w:val="00D1152A"/>
    <w:rsid w:val="00D1239D"/>
    <w:rsid w:val="00D13592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D67B9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User</cp:lastModifiedBy>
  <cp:revision>160</cp:revision>
  <cp:lastPrinted>2023-03-31T12:38:00Z</cp:lastPrinted>
  <dcterms:created xsi:type="dcterms:W3CDTF">2018-02-02T04:44:00Z</dcterms:created>
  <dcterms:modified xsi:type="dcterms:W3CDTF">2024-05-29T03:25:00Z</dcterms:modified>
</cp:coreProperties>
</file>