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КУРГАНСКАЯ ОБЛАСТЬ</w:t>
      </w: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ЩУЧАНСКИЙ МУНИЦИПАЛЬНЫЙ ОКРУГ</w:t>
      </w: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АДМИНИСТРАЦИЯ ЩУЧАНСКОГО МУНИЦИПАЛЬНОГО ОКРУГА</w:t>
      </w: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КУРГАНСКОЙ ОБЛАСТИ</w:t>
      </w: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DE29B9" w:rsidRDefault="00DE29B9" w:rsidP="00DE29B9">
      <w:pPr>
        <w:pStyle w:val="a3"/>
        <w:ind w:left="142" w:right="-293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ПОСТАНОВЛЕНИЕ</w:t>
      </w:r>
    </w:p>
    <w:p w:rsidR="00DE29B9" w:rsidRDefault="00DE29B9" w:rsidP="00DE29B9">
      <w:pPr>
        <w:ind w:left="142" w:right="-293"/>
        <w:jc w:val="both"/>
        <w:rPr>
          <w:sz w:val="24"/>
          <w:szCs w:val="26"/>
        </w:rPr>
      </w:pPr>
    </w:p>
    <w:p w:rsidR="00DE29B9" w:rsidRDefault="00DE29B9" w:rsidP="00DE29B9">
      <w:pPr>
        <w:ind w:left="142" w:right="-293"/>
        <w:jc w:val="both"/>
        <w:rPr>
          <w:sz w:val="24"/>
          <w:szCs w:val="26"/>
        </w:rPr>
      </w:pPr>
    </w:p>
    <w:p w:rsidR="00DE29B9" w:rsidRDefault="00DE29B9" w:rsidP="006D4EB7">
      <w:pPr>
        <w:pStyle w:val="a3"/>
        <w:tabs>
          <w:tab w:val="left" w:pos="4395"/>
        </w:tabs>
        <w:ind w:right="-2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AE47DF">
        <w:rPr>
          <w:rFonts w:ascii="Arial" w:hAnsi="Arial" w:cs="Arial"/>
          <w:sz w:val="26"/>
          <w:szCs w:val="26"/>
        </w:rPr>
        <w:t xml:space="preserve"> 2 </w:t>
      </w:r>
      <w:r>
        <w:rPr>
          <w:rFonts w:ascii="Arial" w:hAnsi="Arial" w:cs="Arial"/>
          <w:sz w:val="26"/>
          <w:szCs w:val="26"/>
        </w:rPr>
        <w:t>»</w:t>
      </w:r>
      <w:r w:rsidR="00CB06BB">
        <w:rPr>
          <w:rFonts w:ascii="Arial" w:hAnsi="Arial" w:cs="Arial"/>
          <w:sz w:val="26"/>
          <w:szCs w:val="26"/>
        </w:rPr>
        <w:t xml:space="preserve"> </w:t>
      </w:r>
      <w:r w:rsidR="00AE47DF">
        <w:rPr>
          <w:rFonts w:ascii="Arial" w:hAnsi="Arial" w:cs="Arial"/>
          <w:sz w:val="26"/>
          <w:szCs w:val="26"/>
        </w:rPr>
        <w:t xml:space="preserve">октября </w:t>
      </w:r>
      <w:r>
        <w:rPr>
          <w:rFonts w:ascii="Arial" w:hAnsi="Arial" w:cs="Arial"/>
          <w:sz w:val="26"/>
          <w:szCs w:val="26"/>
        </w:rPr>
        <w:t>202</w:t>
      </w:r>
      <w:r w:rsidR="00CB06BB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      </w:t>
      </w:r>
      <w:r w:rsidR="00AE47DF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>№</w:t>
      </w:r>
      <w:r w:rsidR="00AE47DF">
        <w:rPr>
          <w:rFonts w:ascii="Arial" w:hAnsi="Arial" w:cs="Arial"/>
          <w:sz w:val="26"/>
          <w:szCs w:val="26"/>
        </w:rPr>
        <w:t>1256</w:t>
      </w:r>
    </w:p>
    <w:p w:rsidR="00DE29B9" w:rsidRDefault="00DE29B9" w:rsidP="006D4EB7">
      <w:pPr>
        <w:pStyle w:val="a3"/>
        <w:ind w:right="-2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г. Щучье</w:t>
      </w:r>
    </w:p>
    <w:p w:rsidR="00DE29B9" w:rsidRDefault="00DE29B9" w:rsidP="00DE29B9">
      <w:pPr>
        <w:shd w:val="clear" w:color="auto" w:fill="FFFFFF"/>
        <w:ind w:left="142" w:right="-293"/>
        <w:rPr>
          <w:sz w:val="24"/>
          <w:szCs w:val="24"/>
        </w:rPr>
      </w:pPr>
    </w:p>
    <w:p w:rsidR="00DE29B9" w:rsidRDefault="00DE29B9" w:rsidP="00DE29B9">
      <w:pPr>
        <w:shd w:val="clear" w:color="auto" w:fill="FFFFFF"/>
        <w:ind w:left="1276" w:right="841"/>
        <w:jc w:val="center"/>
        <w:rPr>
          <w:rFonts w:cs="Times New Roman"/>
          <w:b/>
          <w:sz w:val="26"/>
          <w:szCs w:val="26"/>
        </w:rPr>
      </w:pPr>
      <w:bookmarkStart w:id="0" w:name="OLE_LINK3"/>
      <w:bookmarkStart w:id="1" w:name="OLE_LINK4"/>
      <w:r>
        <w:rPr>
          <w:rFonts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cs="Times New Roman"/>
          <w:b/>
          <w:sz w:val="26"/>
          <w:szCs w:val="26"/>
        </w:rPr>
        <w:t>Щучанского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Курганской области от 16 декабря 2022 года № 214 «Об утверждении муниципальной программы «Физическая культура и спорт </w:t>
      </w:r>
      <w:proofErr w:type="spellStart"/>
      <w:r>
        <w:rPr>
          <w:rFonts w:cs="Times New Roman"/>
          <w:b/>
          <w:sz w:val="26"/>
          <w:szCs w:val="26"/>
        </w:rPr>
        <w:t>Щучанского</w:t>
      </w:r>
      <w:proofErr w:type="spellEnd"/>
      <w:r>
        <w:rPr>
          <w:rFonts w:cs="Times New Roman"/>
          <w:b/>
          <w:sz w:val="26"/>
          <w:szCs w:val="26"/>
        </w:rPr>
        <w:t xml:space="preserve"> муниципального округа </w:t>
      </w:r>
    </w:p>
    <w:p w:rsidR="00DE29B9" w:rsidRDefault="00DE29B9" w:rsidP="00DE29B9">
      <w:pPr>
        <w:shd w:val="clear" w:color="auto" w:fill="FFFFFF"/>
        <w:ind w:left="142" w:right="-293" w:firstLine="69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 20</w:t>
      </w:r>
      <w:r w:rsidR="006D4EB7">
        <w:rPr>
          <w:rFonts w:cs="Times New Roman"/>
          <w:b/>
          <w:sz w:val="26"/>
          <w:szCs w:val="26"/>
        </w:rPr>
        <w:t>2</w:t>
      </w:r>
      <w:r w:rsidR="00E101B1">
        <w:rPr>
          <w:rFonts w:cs="Times New Roman"/>
          <w:b/>
          <w:sz w:val="26"/>
          <w:szCs w:val="26"/>
        </w:rPr>
        <w:t>3</w:t>
      </w:r>
      <w:r w:rsidR="006D4EB7">
        <w:rPr>
          <w:rFonts w:cs="Times New Roman"/>
          <w:b/>
          <w:sz w:val="26"/>
          <w:szCs w:val="26"/>
        </w:rPr>
        <w:t>-202</w:t>
      </w:r>
      <w:r w:rsidR="00E101B1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годы»</w:t>
      </w:r>
    </w:p>
    <w:p w:rsidR="00DE29B9" w:rsidRDefault="00DE29B9" w:rsidP="00DE29B9">
      <w:pPr>
        <w:shd w:val="clear" w:color="auto" w:fill="FFFFFF"/>
        <w:ind w:left="142" w:right="-293" w:firstLine="690"/>
        <w:jc w:val="center"/>
        <w:rPr>
          <w:rFonts w:cs="Times New Roman"/>
          <w:sz w:val="16"/>
          <w:szCs w:val="16"/>
        </w:rPr>
      </w:pPr>
    </w:p>
    <w:bookmarkEnd w:id="0"/>
    <w:bookmarkEnd w:id="1"/>
    <w:p w:rsidR="00DE29B9" w:rsidRDefault="00DE29B9" w:rsidP="00DE29B9">
      <w:pPr>
        <w:shd w:val="clear" w:color="auto" w:fill="FFFFFF"/>
        <w:ind w:left="142" w:right="-293" w:firstLine="69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целях актуализации нормативного правового акта, Администрация </w:t>
      </w:r>
      <w:proofErr w:type="spellStart"/>
      <w:r>
        <w:rPr>
          <w:rFonts w:cs="Times New Roman"/>
          <w:sz w:val="26"/>
          <w:szCs w:val="26"/>
        </w:rPr>
        <w:t>Щучанского</w:t>
      </w:r>
      <w:proofErr w:type="spellEnd"/>
      <w:r>
        <w:rPr>
          <w:rFonts w:cs="Times New Roman"/>
          <w:sz w:val="26"/>
          <w:szCs w:val="26"/>
        </w:rPr>
        <w:t xml:space="preserve"> муниципального округа Курганской области</w:t>
      </w:r>
    </w:p>
    <w:p w:rsidR="00DE29B9" w:rsidRPr="00C00195" w:rsidRDefault="00DE29B9" w:rsidP="00DE29B9">
      <w:pPr>
        <w:shd w:val="clear" w:color="auto" w:fill="FFFFFF"/>
        <w:ind w:left="142" w:right="-293" w:firstLine="690"/>
        <w:jc w:val="both"/>
        <w:rPr>
          <w:sz w:val="26"/>
          <w:szCs w:val="26"/>
        </w:rPr>
      </w:pPr>
      <w:r w:rsidRPr="00C00195">
        <w:rPr>
          <w:sz w:val="26"/>
          <w:szCs w:val="26"/>
        </w:rPr>
        <w:t>ПОСТАНОВЛЯЕТ:</w:t>
      </w:r>
    </w:p>
    <w:p w:rsidR="00F814D3" w:rsidRPr="00F814D3" w:rsidRDefault="0081453B" w:rsidP="00C0019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1.</w:t>
      </w:r>
      <w:r w:rsidR="00F814D3" w:rsidRPr="00F814D3">
        <w:rPr>
          <w:color w:val="1A1A1A"/>
          <w:sz w:val="26"/>
          <w:szCs w:val="26"/>
        </w:rPr>
        <w:t>В Разделе I. Паспорт муниципальной программы «Физическая</w:t>
      </w:r>
      <w:r w:rsidR="0059167E">
        <w:rPr>
          <w:color w:val="1A1A1A"/>
          <w:sz w:val="26"/>
          <w:szCs w:val="26"/>
        </w:rPr>
        <w:t xml:space="preserve"> </w:t>
      </w:r>
      <w:r w:rsidR="00F814D3" w:rsidRPr="00F814D3">
        <w:rPr>
          <w:color w:val="1A1A1A"/>
          <w:sz w:val="26"/>
          <w:szCs w:val="26"/>
        </w:rPr>
        <w:t xml:space="preserve">культура и спорт </w:t>
      </w:r>
      <w:proofErr w:type="spellStart"/>
      <w:r w:rsidR="00F814D3" w:rsidRPr="00F814D3">
        <w:rPr>
          <w:color w:val="1A1A1A"/>
          <w:sz w:val="26"/>
          <w:szCs w:val="26"/>
        </w:rPr>
        <w:t>Щучанского</w:t>
      </w:r>
      <w:proofErr w:type="spellEnd"/>
      <w:r w:rsidR="00F814D3" w:rsidRPr="00F814D3">
        <w:rPr>
          <w:color w:val="1A1A1A"/>
          <w:sz w:val="26"/>
          <w:szCs w:val="26"/>
        </w:rPr>
        <w:t xml:space="preserve"> муниципального округа на 2023-2025 годы»</w:t>
      </w:r>
      <w:r w:rsidR="0059167E">
        <w:rPr>
          <w:color w:val="1A1A1A"/>
          <w:sz w:val="26"/>
          <w:szCs w:val="26"/>
        </w:rPr>
        <w:t xml:space="preserve"> </w:t>
      </w:r>
      <w:r w:rsidR="00F814D3" w:rsidRPr="00F814D3">
        <w:rPr>
          <w:color w:val="1A1A1A"/>
          <w:sz w:val="26"/>
          <w:szCs w:val="26"/>
        </w:rPr>
        <w:t>«Планируемый объем бюджетного финансирования реализации Программы на</w:t>
      </w:r>
      <w:r w:rsidR="0059167E">
        <w:rPr>
          <w:color w:val="1A1A1A"/>
          <w:sz w:val="26"/>
          <w:szCs w:val="26"/>
        </w:rPr>
        <w:t xml:space="preserve"> 2023</w:t>
      </w:r>
      <w:r w:rsidR="00F814D3" w:rsidRPr="00F814D3">
        <w:rPr>
          <w:color w:val="1A1A1A"/>
          <w:sz w:val="26"/>
          <w:szCs w:val="26"/>
        </w:rPr>
        <w:t>-2025 годы за счет средств бюджета муниципального округа</w:t>
      </w:r>
      <w:r w:rsidR="0059167E">
        <w:rPr>
          <w:color w:val="1A1A1A"/>
          <w:sz w:val="26"/>
          <w:szCs w:val="26"/>
        </w:rPr>
        <w:t xml:space="preserve"> </w:t>
      </w:r>
      <w:r w:rsidR="00F814D3" w:rsidRPr="00F814D3">
        <w:rPr>
          <w:color w:val="1A1A1A"/>
          <w:sz w:val="26"/>
          <w:szCs w:val="26"/>
        </w:rPr>
        <w:t>составляет</w:t>
      </w:r>
      <w:r w:rsidR="0059167E">
        <w:rPr>
          <w:color w:val="1A1A1A"/>
          <w:sz w:val="26"/>
          <w:szCs w:val="26"/>
        </w:rPr>
        <w:t xml:space="preserve"> 10242,7</w:t>
      </w:r>
      <w:r w:rsidR="00F814D3" w:rsidRPr="00F814D3">
        <w:rPr>
          <w:color w:val="1A1A1A"/>
          <w:sz w:val="26"/>
          <w:szCs w:val="26"/>
        </w:rPr>
        <w:t xml:space="preserve"> тысяч рублей, в том числе по годам</w:t>
      </w:r>
    </w:p>
    <w:p w:rsidR="00F814D3" w:rsidRPr="00F814D3" w:rsidRDefault="00F814D3" w:rsidP="00F814D3">
      <w:pPr>
        <w:widowControl/>
        <w:shd w:val="clear" w:color="auto" w:fill="FFFFFF"/>
        <w:autoSpaceDE/>
        <w:autoSpaceDN/>
        <w:adjustRightInd/>
        <w:rPr>
          <w:color w:val="1A1A1A"/>
          <w:sz w:val="26"/>
          <w:szCs w:val="26"/>
        </w:rPr>
      </w:pPr>
      <w:r w:rsidRPr="00F814D3">
        <w:rPr>
          <w:color w:val="1A1A1A"/>
          <w:sz w:val="26"/>
          <w:szCs w:val="26"/>
        </w:rPr>
        <w:t>2023 год – 34</w:t>
      </w:r>
      <w:r w:rsidR="00A009C9" w:rsidRPr="0081453B">
        <w:rPr>
          <w:color w:val="1A1A1A"/>
          <w:sz w:val="26"/>
          <w:szCs w:val="26"/>
        </w:rPr>
        <w:t>63,3</w:t>
      </w:r>
      <w:r w:rsidRPr="00F814D3">
        <w:rPr>
          <w:color w:val="1A1A1A"/>
          <w:sz w:val="26"/>
          <w:szCs w:val="26"/>
        </w:rPr>
        <w:t xml:space="preserve"> тысяч рублей;</w:t>
      </w:r>
    </w:p>
    <w:p w:rsidR="0081453B" w:rsidRPr="00F814D3" w:rsidRDefault="00F814D3" w:rsidP="00F814D3">
      <w:pPr>
        <w:widowControl/>
        <w:shd w:val="clear" w:color="auto" w:fill="FFFFFF"/>
        <w:autoSpaceDE/>
        <w:autoSpaceDN/>
        <w:adjustRightInd/>
        <w:rPr>
          <w:color w:val="1A1A1A"/>
          <w:sz w:val="26"/>
          <w:szCs w:val="26"/>
        </w:rPr>
      </w:pPr>
      <w:r w:rsidRPr="00F814D3">
        <w:rPr>
          <w:color w:val="1A1A1A"/>
          <w:sz w:val="26"/>
          <w:szCs w:val="26"/>
        </w:rPr>
        <w:t>2024 год – 3</w:t>
      </w:r>
      <w:r w:rsidR="0059167E">
        <w:rPr>
          <w:color w:val="1A1A1A"/>
          <w:sz w:val="26"/>
          <w:szCs w:val="26"/>
        </w:rPr>
        <w:t>070,8</w:t>
      </w:r>
      <w:r w:rsidRPr="00F814D3">
        <w:rPr>
          <w:color w:val="1A1A1A"/>
          <w:sz w:val="26"/>
          <w:szCs w:val="26"/>
        </w:rPr>
        <w:t xml:space="preserve"> тысяч рублей;</w:t>
      </w:r>
    </w:p>
    <w:p w:rsidR="00F814D3" w:rsidRPr="0081453B" w:rsidRDefault="00F814D3" w:rsidP="0081453B">
      <w:pPr>
        <w:widowControl/>
        <w:shd w:val="clear" w:color="auto" w:fill="FFFFFF"/>
        <w:autoSpaceDE/>
        <w:autoSpaceDN/>
        <w:adjustRightInd/>
        <w:rPr>
          <w:color w:val="1A1A1A"/>
          <w:sz w:val="26"/>
          <w:szCs w:val="26"/>
        </w:rPr>
      </w:pPr>
      <w:r w:rsidRPr="00F814D3">
        <w:rPr>
          <w:color w:val="1A1A1A"/>
          <w:sz w:val="26"/>
          <w:szCs w:val="26"/>
        </w:rPr>
        <w:t xml:space="preserve">2025 год – </w:t>
      </w:r>
      <w:r w:rsidR="0059167E">
        <w:rPr>
          <w:color w:val="1A1A1A"/>
          <w:sz w:val="26"/>
          <w:szCs w:val="26"/>
        </w:rPr>
        <w:t>3708,6</w:t>
      </w:r>
      <w:r w:rsidRPr="00F814D3">
        <w:rPr>
          <w:color w:val="1A1A1A"/>
          <w:sz w:val="26"/>
          <w:szCs w:val="26"/>
        </w:rPr>
        <w:t xml:space="preserve"> тысяч рублей».</w:t>
      </w:r>
    </w:p>
    <w:p w:rsidR="00DE29B9" w:rsidRDefault="00DE29B9" w:rsidP="00DE29B9">
      <w:pPr>
        <w:spacing w:line="315" w:lineRule="atLeast"/>
        <w:jc w:val="both"/>
        <w:textAlignment w:val="baseline"/>
        <w:rPr>
          <w:sz w:val="24"/>
          <w:szCs w:val="24"/>
        </w:rPr>
      </w:pPr>
      <w:r>
        <w:rPr>
          <w:rFonts w:cs="Times New Roman"/>
          <w:sz w:val="26"/>
          <w:szCs w:val="26"/>
        </w:rPr>
        <w:tab/>
      </w:r>
      <w:r w:rsidR="0081453B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. Приложение 2 к муниципальной программе «Физическая культура и спорт </w:t>
      </w:r>
      <w:proofErr w:type="spellStart"/>
      <w:r>
        <w:rPr>
          <w:rFonts w:cs="Times New Roman"/>
          <w:sz w:val="26"/>
          <w:szCs w:val="26"/>
        </w:rPr>
        <w:t>Щучанского</w:t>
      </w:r>
      <w:proofErr w:type="spellEnd"/>
      <w:r>
        <w:rPr>
          <w:rFonts w:cs="Times New Roman"/>
          <w:sz w:val="26"/>
          <w:szCs w:val="26"/>
        </w:rPr>
        <w:t xml:space="preserve"> муниципального округа на 202</w:t>
      </w:r>
      <w:r w:rsidR="00E101B1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-202</w:t>
      </w:r>
      <w:r w:rsidR="00E101B1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 xml:space="preserve"> годы» в следующей редакции согласно приложению 1 к настоящему постановлению.</w:t>
      </w:r>
    </w:p>
    <w:p w:rsidR="00DE29B9" w:rsidRDefault="0081453B" w:rsidP="00DE29B9">
      <w:pPr>
        <w:spacing w:line="315" w:lineRule="atLeast"/>
        <w:ind w:firstLine="720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DE29B9">
        <w:rPr>
          <w:rFonts w:cs="Times New Roman"/>
          <w:sz w:val="26"/>
          <w:szCs w:val="26"/>
        </w:rPr>
        <w:t>. Настоящее постановление вступает в силу с момента его подписания.</w:t>
      </w:r>
    </w:p>
    <w:p w:rsidR="00DE29B9" w:rsidRDefault="0081453B" w:rsidP="00DE29B9">
      <w:pPr>
        <w:shd w:val="clear" w:color="auto" w:fill="FFFFFF"/>
        <w:ind w:left="142" w:right="-10" w:firstLine="57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DE29B9">
        <w:rPr>
          <w:rFonts w:cs="Times New Roman"/>
          <w:sz w:val="26"/>
          <w:szCs w:val="26"/>
        </w:rPr>
        <w:t xml:space="preserve">. Опубликовать настоящее постановление на официальном сайте Администрации </w:t>
      </w:r>
      <w:proofErr w:type="spellStart"/>
      <w:r w:rsidR="00DE29B9">
        <w:rPr>
          <w:rFonts w:cs="Times New Roman"/>
          <w:sz w:val="26"/>
          <w:szCs w:val="26"/>
        </w:rPr>
        <w:t>Щучанского</w:t>
      </w:r>
      <w:proofErr w:type="spellEnd"/>
      <w:r w:rsidR="00DE29B9">
        <w:rPr>
          <w:rFonts w:cs="Times New Roman"/>
          <w:sz w:val="26"/>
          <w:szCs w:val="26"/>
        </w:rPr>
        <w:t xml:space="preserve"> муниципального округа Курганской области в информационно телекоммуникационной сети «Интернет».</w:t>
      </w:r>
    </w:p>
    <w:p w:rsidR="00DE29B9" w:rsidRDefault="0081453B" w:rsidP="00DE29B9">
      <w:pPr>
        <w:shd w:val="clear" w:color="auto" w:fill="FFFFFF"/>
        <w:ind w:left="142" w:right="-10" w:firstLine="57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DE29B9">
        <w:rPr>
          <w:rFonts w:cs="Times New Roman"/>
          <w:sz w:val="26"/>
          <w:szCs w:val="26"/>
        </w:rPr>
        <w:t>. </w:t>
      </w:r>
      <w:proofErr w:type="gramStart"/>
      <w:r w:rsidR="00DE29B9">
        <w:rPr>
          <w:rFonts w:cs="Times New Roman"/>
          <w:sz w:val="26"/>
          <w:szCs w:val="26"/>
        </w:rPr>
        <w:t>Контроль за</w:t>
      </w:r>
      <w:proofErr w:type="gramEnd"/>
      <w:r w:rsidR="00DE29B9">
        <w:rPr>
          <w:rFonts w:cs="Times New Roman"/>
          <w:sz w:val="26"/>
          <w:szCs w:val="26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="00DE29B9">
        <w:rPr>
          <w:rFonts w:cs="Times New Roman"/>
          <w:sz w:val="26"/>
          <w:szCs w:val="26"/>
        </w:rPr>
        <w:t>Щучанского</w:t>
      </w:r>
      <w:proofErr w:type="spellEnd"/>
      <w:r w:rsidR="00DE29B9">
        <w:rPr>
          <w:rFonts w:cs="Times New Roman"/>
          <w:sz w:val="26"/>
          <w:szCs w:val="26"/>
        </w:rPr>
        <w:t xml:space="preserve"> муниципального округа - начальника Управления социального развития </w:t>
      </w:r>
      <w:r w:rsidR="006D4EB7">
        <w:rPr>
          <w:rFonts w:cs="Times New Roman"/>
          <w:sz w:val="26"/>
          <w:szCs w:val="26"/>
        </w:rPr>
        <w:t>Н.В. Ушаков</w:t>
      </w:r>
      <w:r w:rsidR="001E43D3">
        <w:rPr>
          <w:rFonts w:cs="Times New Roman"/>
          <w:sz w:val="26"/>
          <w:szCs w:val="26"/>
        </w:rPr>
        <w:t>у</w:t>
      </w:r>
      <w:r w:rsidR="00DE29B9">
        <w:rPr>
          <w:rFonts w:cs="Times New Roman"/>
          <w:sz w:val="26"/>
          <w:szCs w:val="26"/>
        </w:rPr>
        <w:t>.</w:t>
      </w:r>
    </w:p>
    <w:p w:rsidR="00DE29B9" w:rsidRDefault="00DE29B9" w:rsidP="00DE29B9">
      <w:pPr>
        <w:shd w:val="clear" w:color="auto" w:fill="FFFFFF"/>
        <w:ind w:left="142" w:right="-293" w:firstLine="690"/>
        <w:jc w:val="both"/>
        <w:rPr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 w:firstLine="690"/>
        <w:jc w:val="both"/>
        <w:rPr>
          <w:sz w:val="14"/>
          <w:szCs w:val="14"/>
        </w:rPr>
      </w:pPr>
    </w:p>
    <w:p w:rsidR="00DE29B9" w:rsidRDefault="00DE29B9" w:rsidP="00C00195">
      <w:pPr>
        <w:shd w:val="clear" w:color="auto" w:fill="FFFFFF"/>
        <w:ind w:right="-293"/>
        <w:jc w:val="both"/>
        <w:rPr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 w:firstLine="690"/>
        <w:jc w:val="both"/>
        <w:rPr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 w:firstLine="690"/>
        <w:jc w:val="both"/>
        <w:rPr>
          <w:sz w:val="14"/>
          <w:szCs w:val="14"/>
        </w:rPr>
      </w:pPr>
    </w:p>
    <w:p w:rsidR="00DE29B9" w:rsidRDefault="00DE29B9" w:rsidP="00DE29B9">
      <w:pPr>
        <w:ind w:left="142" w:right="-2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Щучанского</w:t>
      </w:r>
      <w:proofErr w:type="spellEnd"/>
    </w:p>
    <w:p w:rsidR="00DE29B9" w:rsidRDefault="00DE29B9" w:rsidP="00DE29B9">
      <w:pPr>
        <w:ind w:left="142" w:right="-293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DE29B9" w:rsidRDefault="00DE29B9" w:rsidP="00DE29B9">
      <w:pPr>
        <w:shd w:val="clear" w:color="auto" w:fill="FFFFFF"/>
        <w:ind w:left="142" w:right="-2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Курганской об</w:t>
      </w:r>
      <w:r w:rsidR="009825A4">
        <w:rPr>
          <w:color w:val="000000"/>
          <w:sz w:val="26"/>
          <w:szCs w:val="26"/>
        </w:rPr>
        <w:t>ласти</w:t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</w:r>
      <w:r w:rsidR="009825A4">
        <w:rPr>
          <w:color w:val="000000"/>
          <w:sz w:val="26"/>
          <w:szCs w:val="26"/>
        </w:rPr>
        <w:tab/>
        <w:t xml:space="preserve">     П.А. Самохвалов</w:t>
      </w:r>
    </w:p>
    <w:p w:rsidR="00DE29B9" w:rsidRDefault="00DE29B9" w:rsidP="00DE29B9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DE29B9" w:rsidRDefault="00DE29B9" w:rsidP="00DE29B9">
      <w:pPr>
        <w:shd w:val="clear" w:color="auto" w:fill="FFFFFF"/>
        <w:ind w:left="142" w:right="-293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Исп.</w:t>
      </w:r>
      <w:r w:rsidR="0059167E">
        <w:rPr>
          <w:color w:val="000000"/>
          <w:sz w:val="14"/>
          <w:szCs w:val="14"/>
        </w:rPr>
        <w:t xml:space="preserve"> Ушакова Н.В</w:t>
      </w:r>
      <w:r>
        <w:rPr>
          <w:color w:val="000000"/>
          <w:sz w:val="14"/>
          <w:szCs w:val="14"/>
        </w:rPr>
        <w:t>.</w:t>
      </w:r>
    </w:p>
    <w:p w:rsidR="00DE29B9" w:rsidRDefault="00DE29B9" w:rsidP="00DE29B9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8(35244)3-74-88</w:t>
      </w:r>
    </w:p>
    <w:p w:rsidR="00924306" w:rsidRPr="00924306" w:rsidRDefault="00924306" w:rsidP="00480DBF">
      <w:pPr>
        <w:widowControl/>
        <w:autoSpaceDE/>
        <w:adjustRightInd/>
        <w:rPr>
          <w:sz w:val="24"/>
          <w:szCs w:val="24"/>
        </w:rPr>
        <w:sectPr w:rsidR="00924306" w:rsidRPr="00924306">
          <w:pgSz w:w="11909" w:h="16834"/>
          <w:pgMar w:top="993" w:right="1072" w:bottom="851" w:left="1491" w:header="720" w:footer="720" w:gutter="0"/>
          <w:cols w:space="720"/>
        </w:sectPr>
      </w:pPr>
    </w:p>
    <w:p w:rsidR="00924306" w:rsidRPr="00924306" w:rsidRDefault="00924306" w:rsidP="00924306">
      <w:pPr>
        <w:widowControl/>
        <w:autoSpaceDE/>
        <w:adjustRightInd/>
        <w:rPr>
          <w:sz w:val="24"/>
          <w:szCs w:val="24"/>
        </w:rPr>
      </w:pPr>
    </w:p>
    <w:p w:rsidR="00924306" w:rsidRPr="00924306" w:rsidRDefault="00924306" w:rsidP="00924306">
      <w:pPr>
        <w:widowControl/>
        <w:autoSpaceDE/>
        <w:adjustRightInd/>
        <w:ind w:left="10206"/>
        <w:jc w:val="both"/>
        <w:rPr>
          <w:sz w:val="22"/>
          <w:szCs w:val="22"/>
        </w:rPr>
      </w:pPr>
      <w:r w:rsidRPr="00924306">
        <w:rPr>
          <w:sz w:val="22"/>
          <w:szCs w:val="22"/>
        </w:rPr>
        <w:t xml:space="preserve">Приложение 1 </w:t>
      </w:r>
    </w:p>
    <w:p w:rsidR="00924306" w:rsidRPr="00924306" w:rsidRDefault="00924306" w:rsidP="00924306">
      <w:pPr>
        <w:widowControl/>
        <w:autoSpaceDE/>
        <w:adjustRightInd/>
        <w:ind w:left="10206"/>
        <w:jc w:val="both"/>
        <w:rPr>
          <w:sz w:val="22"/>
          <w:szCs w:val="22"/>
        </w:rPr>
      </w:pPr>
      <w:r w:rsidRPr="00924306">
        <w:rPr>
          <w:sz w:val="22"/>
          <w:szCs w:val="22"/>
        </w:rPr>
        <w:t xml:space="preserve">к Постановлению Администрации </w:t>
      </w:r>
      <w:proofErr w:type="spellStart"/>
      <w:r w:rsidRPr="00924306">
        <w:rPr>
          <w:sz w:val="22"/>
          <w:szCs w:val="22"/>
        </w:rPr>
        <w:t>Щучанского</w:t>
      </w:r>
      <w:proofErr w:type="spellEnd"/>
      <w:r w:rsidRPr="00924306">
        <w:rPr>
          <w:sz w:val="22"/>
          <w:szCs w:val="22"/>
        </w:rPr>
        <w:t xml:space="preserve"> муниципального округа</w:t>
      </w:r>
    </w:p>
    <w:p w:rsidR="00924306" w:rsidRPr="00924306" w:rsidRDefault="0059167E" w:rsidP="00924306">
      <w:pPr>
        <w:widowControl/>
        <w:autoSpaceDE/>
        <w:adjustRightInd/>
        <w:ind w:left="10206"/>
        <w:jc w:val="both"/>
        <w:rPr>
          <w:sz w:val="22"/>
          <w:szCs w:val="22"/>
        </w:rPr>
      </w:pPr>
      <w:r>
        <w:rPr>
          <w:sz w:val="22"/>
          <w:szCs w:val="22"/>
        </w:rPr>
        <w:t>от «_</w:t>
      </w:r>
      <w:r w:rsidR="00AE47DF">
        <w:rPr>
          <w:sz w:val="22"/>
          <w:szCs w:val="22"/>
        </w:rPr>
        <w:t>2</w:t>
      </w:r>
      <w:r>
        <w:rPr>
          <w:sz w:val="22"/>
          <w:szCs w:val="22"/>
        </w:rPr>
        <w:t xml:space="preserve">_» </w:t>
      </w:r>
      <w:r w:rsidR="00AE47DF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2024 года №_</w:t>
      </w:r>
      <w:r w:rsidR="00AE47DF">
        <w:rPr>
          <w:sz w:val="22"/>
          <w:szCs w:val="22"/>
        </w:rPr>
        <w:t>1256</w:t>
      </w:r>
      <w:bookmarkStart w:id="2" w:name="_GoBack"/>
      <w:bookmarkEnd w:id="2"/>
      <w:r>
        <w:rPr>
          <w:sz w:val="22"/>
          <w:szCs w:val="22"/>
        </w:rPr>
        <w:t>_</w:t>
      </w:r>
    </w:p>
    <w:p w:rsidR="00924306" w:rsidRPr="00924306" w:rsidRDefault="00924306" w:rsidP="00924306">
      <w:pPr>
        <w:widowControl/>
        <w:autoSpaceDE/>
        <w:adjustRightInd/>
        <w:ind w:left="10206"/>
        <w:jc w:val="both"/>
        <w:rPr>
          <w:sz w:val="22"/>
          <w:szCs w:val="22"/>
        </w:rPr>
      </w:pPr>
      <w:r w:rsidRPr="00924306">
        <w:rPr>
          <w:sz w:val="22"/>
          <w:szCs w:val="22"/>
        </w:rPr>
        <w:t xml:space="preserve">«О внесении изменений в Постановление Администрации </w:t>
      </w:r>
      <w:proofErr w:type="spellStart"/>
      <w:r w:rsidRPr="00924306">
        <w:rPr>
          <w:sz w:val="22"/>
          <w:szCs w:val="22"/>
        </w:rPr>
        <w:t>Щучанского</w:t>
      </w:r>
      <w:proofErr w:type="spellEnd"/>
      <w:r w:rsidRPr="00924306">
        <w:rPr>
          <w:sz w:val="22"/>
          <w:szCs w:val="22"/>
        </w:rPr>
        <w:t xml:space="preserve"> муниципального округа Курганской области от 16 декабря 2022 года № 214 «Об утверждении муниципальной программы «Физическая культура и спорт </w:t>
      </w:r>
      <w:proofErr w:type="spellStart"/>
      <w:r w:rsidRPr="00924306">
        <w:rPr>
          <w:sz w:val="22"/>
          <w:szCs w:val="22"/>
        </w:rPr>
        <w:t>Щучанского</w:t>
      </w:r>
      <w:proofErr w:type="spellEnd"/>
      <w:r w:rsidRPr="00924306">
        <w:rPr>
          <w:sz w:val="22"/>
          <w:szCs w:val="22"/>
        </w:rPr>
        <w:t xml:space="preserve"> муниципального округа </w:t>
      </w:r>
    </w:p>
    <w:p w:rsidR="00924306" w:rsidRPr="00480DBF" w:rsidRDefault="00924306" w:rsidP="00480DBF">
      <w:pPr>
        <w:widowControl/>
        <w:autoSpaceDE/>
        <w:adjustRightInd/>
        <w:ind w:left="10206"/>
        <w:jc w:val="both"/>
        <w:rPr>
          <w:sz w:val="22"/>
          <w:szCs w:val="22"/>
        </w:rPr>
      </w:pPr>
      <w:r w:rsidRPr="00924306">
        <w:rPr>
          <w:sz w:val="22"/>
          <w:szCs w:val="22"/>
        </w:rPr>
        <w:t>на 202</w:t>
      </w:r>
      <w:r w:rsidR="00E101B1">
        <w:rPr>
          <w:sz w:val="22"/>
          <w:szCs w:val="22"/>
        </w:rPr>
        <w:t>3</w:t>
      </w:r>
      <w:r w:rsidRPr="00924306">
        <w:rPr>
          <w:sz w:val="22"/>
          <w:szCs w:val="22"/>
        </w:rPr>
        <w:t>-202</w:t>
      </w:r>
      <w:r w:rsidR="00E101B1">
        <w:rPr>
          <w:sz w:val="22"/>
          <w:szCs w:val="22"/>
        </w:rPr>
        <w:t>5</w:t>
      </w:r>
      <w:r w:rsidRPr="00924306">
        <w:rPr>
          <w:sz w:val="22"/>
          <w:szCs w:val="22"/>
        </w:rPr>
        <w:t xml:space="preserve"> годы»</w:t>
      </w:r>
    </w:p>
    <w:p w:rsidR="00924306" w:rsidRDefault="00924306" w:rsidP="00DE29B9">
      <w:pPr>
        <w:widowControl/>
        <w:autoSpaceDE/>
        <w:adjustRightInd/>
        <w:jc w:val="both"/>
        <w:rPr>
          <w:sz w:val="24"/>
          <w:szCs w:val="24"/>
        </w:rPr>
      </w:pPr>
    </w:p>
    <w:p w:rsidR="00924306" w:rsidRDefault="00924306" w:rsidP="00232DFF">
      <w:pPr>
        <w:widowControl/>
        <w:autoSpaceDE/>
        <w:adjustRightInd/>
        <w:ind w:right="-142"/>
        <w:jc w:val="both"/>
        <w:rPr>
          <w:sz w:val="24"/>
          <w:szCs w:val="24"/>
        </w:rPr>
      </w:pPr>
    </w:p>
    <w:p w:rsidR="00DE29B9" w:rsidRDefault="00DE29B9" w:rsidP="00232DFF">
      <w:pPr>
        <w:widowControl/>
        <w:suppressAutoHyphens/>
        <w:autoSpaceDN/>
        <w:adjustRightInd/>
        <w:spacing w:before="53" w:line="274" w:lineRule="exact"/>
        <w:ind w:right="-142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Информация по ресурсному обеспечению </w:t>
      </w:r>
    </w:p>
    <w:p w:rsidR="00DE29B9" w:rsidRDefault="00DE29B9" w:rsidP="00232DFF">
      <w:pPr>
        <w:widowControl/>
        <w:suppressAutoHyphens/>
        <w:autoSpaceDN/>
        <w:adjustRightInd/>
        <w:spacing w:before="53" w:line="274" w:lineRule="exact"/>
        <w:ind w:right="-142"/>
        <w:jc w:val="center"/>
        <w:rPr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муниципальной</w:t>
      </w:r>
      <w:r>
        <w:rPr>
          <w:b/>
          <w:sz w:val="24"/>
          <w:szCs w:val="24"/>
          <w:lang w:eastAsia="ar-SA"/>
        </w:rPr>
        <w:t xml:space="preserve"> программы «Физическая культура и спорт </w:t>
      </w:r>
    </w:p>
    <w:p w:rsidR="00DE29B9" w:rsidRDefault="00DE29B9" w:rsidP="00232DFF">
      <w:pPr>
        <w:widowControl/>
        <w:suppressAutoHyphens/>
        <w:autoSpaceDN/>
        <w:adjustRightInd/>
        <w:spacing w:before="53" w:line="274" w:lineRule="exact"/>
        <w:ind w:right="-142"/>
        <w:jc w:val="center"/>
        <w:rPr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Щучанского</w:t>
      </w:r>
      <w:proofErr w:type="spellEnd"/>
      <w:r>
        <w:rPr>
          <w:b/>
          <w:sz w:val="24"/>
          <w:szCs w:val="24"/>
          <w:lang w:eastAsia="ar-SA"/>
        </w:rPr>
        <w:t xml:space="preserve"> муниципального округа на 202</w:t>
      </w:r>
      <w:r w:rsidR="00E101B1">
        <w:rPr>
          <w:b/>
          <w:sz w:val="24"/>
          <w:szCs w:val="24"/>
          <w:lang w:eastAsia="ar-SA"/>
        </w:rPr>
        <w:t>3</w:t>
      </w:r>
      <w:r>
        <w:rPr>
          <w:b/>
          <w:sz w:val="24"/>
          <w:szCs w:val="24"/>
          <w:lang w:eastAsia="ar-SA"/>
        </w:rPr>
        <w:t>-202</w:t>
      </w:r>
      <w:r w:rsidR="00E101B1">
        <w:rPr>
          <w:b/>
          <w:sz w:val="24"/>
          <w:szCs w:val="24"/>
          <w:lang w:eastAsia="ar-SA"/>
        </w:rPr>
        <w:t>5</w:t>
      </w:r>
      <w:r>
        <w:rPr>
          <w:b/>
          <w:sz w:val="24"/>
          <w:szCs w:val="24"/>
          <w:lang w:eastAsia="ar-SA"/>
        </w:rPr>
        <w:t xml:space="preserve"> годы»</w:t>
      </w:r>
    </w:p>
    <w:p w:rsidR="00DE29B9" w:rsidRDefault="00DE29B9" w:rsidP="00232DFF">
      <w:pPr>
        <w:widowControl/>
        <w:suppressAutoHyphens/>
        <w:autoSpaceDN/>
        <w:adjustRightInd/>
        <w:spacing w:before="53" w:line="274" w:lineRule="exact"/>
        <w:ind w:right="-142"/>
        <w:jc w:val="center"/>
        <w:rPr>
          <w:b/>
          <w:bCs/>
          <w:sz w:val="24"/>
          <w:szCs w:val="24"/>
          <w:lang w:eastAsia="ar-SA"/>
        </w:rPr>
      </w:pP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7"/>
        <w:gridCol w:w="2410"/>
        <w:gridCol w:w="1305"/>
        <w:gridCol w:w="993"/>
        <w:gridCol w:w="992"/>
        <w:gridCol w:w="992"/>
        <w:gridCol w:w="963"/>
        <w:gridCol w:w="3573"/>
      </w:tblGrid>
      <w:tr w:rsidR="00DE29B9" w:rsidTr="001E43D3">
        <w:trPr>
          <w:cantSplit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Распорядитель средств бюджета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1E43D3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Объем финансирования по годам, тысяч рублей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Целевой индикатор</w:t>
            </w:r>
            <w:r w:rsidR="00B11E50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на достижение которого направлено финансирование</w:t>
            </w:r>
          </w:p>
        </w:tc>
      </w:tr>
      <w:tr w:rsidR="00DE29B9" w:rsidTr="001E43D3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9B9" w:rsidRDefault="00DE29B9" w:rsidP="00232DFF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9B9" w:rsidRDefault="00DE29B9" w:rsidP="00232DFF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9B9" w:rsidRDefault="00DE29B9" w:rsidP="00232DFF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9B9" w:rsidRDefault="00DE29B9" w:rsidP="00232DFF">
            <w:pPr>
              <w:widowControl/>
              <w:autoSpaceDE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537C5C">
              <w:rPr>
                <w:sz w:val="24"/>
                <w:szCs w:val="24"/>
                <w:lang w:eastAsia="ar-SA"/>
              </w:rPr>
              <w:t>3</w:t>
            </w:r>
            <w:r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C5C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537C5C">
              <w:rPr>
                <w:sz w:val="24"/>
                <w:szCs w:val="24"/>
                <w:lang w:eastAsia="ar-SA"/>
              </w:rPr>
              <w:t>4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537C5C"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eastAsia="ar-SA"/>
              </w:rPr>
              <w:t xml:space="preserve">год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</w:t>
            </w:r>
            <w:r>
              <w:rPr>
                <w:b/>
                <w:sz w:val="24"/>
                <w:szCs w:val="24"/>
                <w:lang w:eastAsia="ar-SA"/>
              </w:rPr>
              <w:t>. Нормативно-правовое и организационное обеспечение развития физической культуры и спорта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Мониторинг состояния развития физической культуры и спорта в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Щучанском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муниципальном округе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Обеспечение соответствия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нормативных правовых актов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в сфере физической культуре и спорта областному, федеральному законодательству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социального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lastRenderedPageBreak/>
              <w:t>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Задача: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Формирование у различных категорий населения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муниципального округа потребности в систематических занятиях физической культурой и спортом, в том числе посредством проведения мероприятий Всероссийского физкультурно-спортивного комплекса «Готов к труду и обороне» (ГТО)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II</w:t>
            </w:r>
            <w:r>
              <w:rPr>
                <w:b/>
                <w:sz w:val="24"/>
                <w:szCs w:val="24"/>
                <w:lang w:eastAsia="ar-SA"/>
              </w:rPr>
              <w:t xml:space="preserve">. Информационное обеспечение в сфере физической культуры и спорта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Создание и размещение в средствах массовой информации,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в социальной сети «</w:t>
            </w:r>
            <w:proofErr w:type="spellStart"/>
            <w:r>
              <w:rPr>
                <w:sz w:val="24"/>
                <w:szCs w:val="24"/>
                <w:lang w:eastAsia="ar-SA"/>
              </w:rPr>
              <w:t>Вконтакте</w:t>
            </w:r>
            <w:proofErr w:type="spellEnd"/>
            <w:r>
              <w:rPr>
                <w:sz w:val="24"/>
                <w:szCs w:val="24"/>
                <w:lang w:eastAsia="ar-SA"/>
              </w:rPr>
              <w:t>» материалов, пропагандирующих занятия физической культурой и спортом, здоровый образ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rPr>
          <w:trHeight w:val="10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Создание и размещение наружной социальной рекламы, пропагандирующей занятия физической культурой и спортом, здоровый образ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</w:t>
            </w:r>
            <w:r>
              <w:rPr>
                <w:sz w:val="24"/>
                <w:szCs w:val="24"/>
                <w:lang w:eastAsia="ar-SA"/>
              </w:rPr>
              <w:lastRenderedPageBreak/>
              <w:t>мероприятий по освещению строительства, реконструкции и открытию спортивных объектов, мероприятий по пропаганде физической культуры и спорта, здорового образа жизни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92076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B11E50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B11E50">
              <w:rPr>
                <w:sz w:val="24"/>
                <w:szCs w:val="24"/>
                <w:lang w:eastAsia="ar-SA"/>
              </w:rPr>
              <w:t>5</w:t>
            </w:r>
            <w:r w:rsidR="00DE29B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DE29B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DE29B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B11E50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  <w:r w:rsidR="00DE29B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Задача: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Формирование у различных категорий населения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муниципального округа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потребности в систематических занятиях физической культурой и спортом, в том числе посредством проведения мероприятий Всероссийского физкультурно-спортивного комплекса «Готов к труду и обороне» (ГТО)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III</w:t>
            </w:r>
            <w:r>
              <w:rPr>
                <w:b/>
                <w:sz w:val="24"/>
                <w:szCs w:val="24"/>
                <w:lang w:eastAsia="ar-SA"/>
              </w:rPr>
              <w:t>. Кадровое и учебно-методическое обеспечение в сфере физической культуры и спорта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Организация заслушивания на Совете по развитию физической культуре и спорту руководителей структурных подразделений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Организация и проведение семинаров для специалистов, работающих в сфере физической культуры и спорта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Подготовка,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переподготовка, и повышение квалификации руководителей и специалистов, работающих в сфере физической культуры и спорта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деятельности специалистов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9006A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BF672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2568,2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C028D5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9006A2">
              <w:rPr>
                <w:sz w:val="24"/>
                <w:szCs w:val="24"/>
                <w:lang w:eastAsia="ar-SA"/>
              </w:rPr>
              <w:t>018,6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521068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8448,7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2831,9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537C5C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BF6729">
              <w:rPr>
                <w:color w:val="000000"/>
                <w:sz w:val="24"/>
                <w:szCs w:val="24"/>
                <w:lang w:eastAsia="ar-SA"/>
              </w:rPr>
              <w:t>583,2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9006A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3033,6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повышение доступности и качества физкультурно-спортивных услуг, предоставляемых всем категориям населения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муниципального округа</w:t>
            </w:r>
            <w:r>
              <w:rPr>
                <w:rFonts w:eastAsia="Calibri"/>
                <w:sz w:val="24"/>
                <w:szCs w:val="24"/>
                <w:lang w:eastAsia="ar-SA"/>
              </w:rPr>
              <w:t>, в том числе инвалидам и лицам с ограниченными возможностями здоровья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IV</w:t>
            </w:r>
            <w:r>
              <w:rPr>
                <w:b/>
                <w:sz w:val="24"/>
                <w:szCs w:val="24"/>
                <w:lang w:eastAsia="ar-SA"/>
              </w:rPr>
              <w:t>. Развитие массовой физической культуры и спорта, формирование здорового образа жизни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муниципального смотра-конкурса на лучшую организацию физкультурно-спортивной работы в муниципальных образованиях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20769">
              <w:rPr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920769" w:rsidP="00920769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92076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муниципальных социальн</w:t>
            </w:r>
            <w:proofErr w:type="gramStart"/>
            <w:r>
              <w:rPr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значимых 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мероприятий, направленных на привлечение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 к систематическим занятиям физической культуры и спорта: Межпоселковая спартакиада, «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лыжня», «Мемориал Н.В. </w:t>
            </w:r>
            <w:proofErr w:type="spellStart"/>
            <w:r>
              <w:rPr>
                <w:sz w:val="24"/>
                <w:szCs w:val="24"/>
                <w:lang w:eastAsia="ar-SA"/>
              </w:rPr>
              <w:t>Сараева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», «Мама, Папа, Я – спортивная семья», «Легкоатлетическая эстафета «Весна Победы», «Кожаный мяч», «Закрытие летнего футбольного сезона», «Кубок Главы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по самбо», «Кубок Главы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по боксу», «Кубок Главы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по хоккею», «Зимний Фестиваль ГТО», «Летний фестиваль ГТО»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социального развития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920769">
              <w:rPr>
                <w:sz w:val="24"/>
                <w:szCs w:val="24"/>
                <w:lang w:eastAsia="ar-SA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92076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165</w:t>
            </w:r>
            <w:r w:rsidR="0092076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совместных мероприятий инвалидов </w:t>
            </w:r>
            <w:r>
              <w:rPr>
                <w:sz w:val="24"/>
                <w:szCs w:val="24"/>
                <w:lang w:eastAsia="ar-SA"/>
              </w:rPr>
              <w:lastRenderedPageBreak/>
              <w:t>и их сверстников, не имеющих инвалидность; проведение физкультурных и спортивных мероприятий в соответствие с календарным планом официальных физкультурных и спортивных мероприятий Курганской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социального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граждан с ограниченными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</w:tr>
      <w:tr w:rsidR="00DE29B9" w:rsidTr="001E43D3">
        <w:trPr>
          <w:trHeight w:val="23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Привлечение дополнительных ресурсов в отрасль физической культуре и спорта, в том числе посредством участия в областных </w:t>
            </w:r>
            <w:proofErr w:type="spellStart"/>
            <w:r>
              <w:rPr>
                <w:sz w:val="24"/>
                <w:szCs w:val="24"/>
                <w:lang w:eastAsia="ar-SA"/>
              </w:rPr>
              <w:t>грантовых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конкурсах и проектах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rPr>
          <w:trHeight w:val="24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Реализация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AC5416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AC5416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Задача: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Формирование у различных категорий населения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потребности в систематических занятиях физической культурой и спортом, в том числе посредством проведения мероприятий Всероссийского физкультурно-спортивного комплекса «Готов к труду и обороне» (ГТО)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sz w:val="24"/>
                <w:szCs w:val="24"/>
                <w:lang w:eastAsia="ar-SA"/>
              </w:rPr>
              <w:t>. Детско-юношеский спорт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 xml:space="preserve">Проведение муниципальных спортивно-массовых мероприятий для обучающихся в образовательных учреждениях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соревнования муниципальной школьной спортивной лиги.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872D0A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AC5416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872D0A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DE29B9"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AC5416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Взаимодействие с местными спортивными федерациями по вопросам исполнения закрепленных полномочий (присвоение массовых спортивных разрядов, квалификационных категорий спортивным судьям)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Обновление содержания образовательного (тренировочного) процесса в спортивной школе с ориентиром на федеральные стандарты спортивной подготовки по видам спорта и эффективный тренерский опыт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Спартакиаде </w:t>
            </w:r>
            <w:r>
              <w:rPr>
                <w:sz w:val="24"/>
                <w:szCs w:val="24"/>
                <w:lang w:eastAsia="ar-SA"/>
              </w:rPr>
              <w:lastRenderedPageBreak/>
              <w:t>спортивных школ Курганской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AC5416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proofErr w:type="gramStart"/>
            <w:r>
              <w:rPr>
                <w:sz w:val="24"/>
                <w:szCs w:val="24"/>
                <w:lang w:eastAsia="ar-SA"/>
              </w:rPr>
              <w:lastRenderedPageBreak/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rPr>
          <w:trHeight w:val="18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Развитие сетевого взаимодействия между спортивной школы и образовательными организациями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73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rPr>
          <w:trHeight w:val="4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872D0A" w:rsidP="00232DFF">
            <w:pPr>
              <w:widowControl/>
              <w:tabs>
                <w:tab w:val="left" w:pos="73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DE29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872D0A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DE29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rPr>
          <w:trHeight w:val="4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Задача: </w:t>
            </w:r>
            <w:r>
              <w:rPr>
                <w:rFonts w:eastAsia="Calibri"/>
                <w:sz w:val="24"/>
                <w:szCs w:val="24"/>
                <w:lang w:eastAsia="ar-SA"/>
              </w:rPr>
              <w:t>внедрение эффективных форм и технологий физического воспитания в общеобразовательных организациях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VI</w:t>
            </w:r>
            <w:r>
              <w:rPr>
                <w:b/>
                <w:sz w:val="24"/>
                <w:szCs w:val="24"/>
                <w:lang w:eastAsia="ar-SA"/>
              </w:rPr>
              <w:t>. Спорт высших достижений и подготовка спортивного резерва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Создание банка данных одаренных детей и молодежи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в сфере физической культуре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</w:t>
            </w:r>
            <w:proofErr w:type="gramStart"/>
            <w:r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областных физкультурно-спортивных мероприятиях, в том числе «Золотой колос», «Зауральская метелица»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</w:t>
            </w:r>
            <w:r>
              <w:rPr>
                <w:sz w:val="24"/>
                <w:szCs w:val="24"/>
                <w:lang w:eastAsia="ar-SA"/>
              </w:rPr>
              <w:lastRenderedPageBreak/>
              <w:t>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F61ACE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872D0A">
              <w:rPr>
                <w:sz w:val="24"/>
                <w:szCs w:val="24"/>
                <w:lang w:eastAsia="ar-SA"/>
              </w:rPr>
              <w:t>0</w:t>
            </w:r>
            <w:r w:rsidR="00DE29B9">
              <w:rPr>
                <w:sz w:val="24"/>
                <w:szCs w:val="24"/>
                <w:lang w:eastAsia="ar-SA"/>
              </w:rPr>
              <w:t>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 w:rsidR="00DE29B9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872D0A">
              <w:rPr>
                <w:sz w:val="24"/>
                <w:szCs w:val="24"/>
                <w:lang w:eastAsia="ar-SA"/>
              </w:rPr>
              <w:t>6</w:t>
            </w:r>
            <w:r>
              <w:rPr>
                <w:sz w:val="24"/>
                <w:szCs w:val="24"/>
                <w:lang w:eastAsia="ar-SA"/>
              </w:rPr>
              <w:t>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872D0A">
              <w:rPr>
                <w:sz w:val="24"/>
                <w:szCs w:val="24"/>
                <w:lang w:eastAsia="ar-SA"/>
              </w:rPr>
              <w:t>6</w:t>
            </w:r>
            <w:r>
              <w:rPr>
                <w:sz w:val="24"/>
                <w:szCs w:val="24"/>
                <w:lang w:eastAsia="ar-SA"/>
              </w:rPr>
              <w:t>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F61ACE">
              <w:rPr>
                <w:sz w:val="24"/>
                <w:szCs w:val="24"/>
                <w:lang w:eastAsia="ar-SA"/>
              </w:rPr>
              <w:t>80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Приобретение спортивного инвентаря, спортивной формы для проведения мероприятий, в том числе для подготовки к областным сельским спортивным играм «Золотой колос», областных зимних спортивных игр «Зауральская метелица»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195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Чествование лучших спортсменов, добившихся лучших производственных и спортивных достижений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Доставка участников к месту проведения спортивных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</w:t>
            </w:r>
            <w:proofErr w:type="spellStart"/>
            <w:r>
              <w:rPr>
                <w:sz w:val="24"/>
                <w:szCs w:val="24"/>
                <w:lang w:eastAsia="ar-SA"/>
              </w:rPr>
              <w:t>АдминистрацииЩучанского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632376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DE29B9">
              <w:rPr>
                <w:sz w:val="24"/>
                <w:szCs w:val="24"/>
                <w:lang w:eastAsia="ar-SA"/>
              </w:rPr>
              <w:t>00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 w:rsidR="00DE29B9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  <w:r w:rsidR="009142D4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участвующих в соревновательном процессе всех уровней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F61ACE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D4049">
              <w:rPr>
                <w:sz w:val="24"/>
                <w:szCs w:val="24"/>
                <w:lang w:eastAsia="ar-SA"/>
              </w:rPr>
              <w:t>01</w:t>
            </w:r>
            <w:r>
              <w:rPr>
                <w:sz w:val="24"/>
                <w:szCs w:val="24"/>
                <w:lang w:eastAsia="ar-SA"/>
              </w:rPr>
              <w:t>5</w:t>
            </w:r>
            <w:r w:rsidR="00DE29B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ED404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  <w:r w:rsidR="00DE29B9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ED4049">
              <w:rPr>
                <w:sz w:val="24"/>
                <w:szCs w:val="24"/>
                <w:lang w:eastAsia="ar-SA"/>
              </w:rPr>
              <w:t>6</w:t>
            </w: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F61ACE">
              <w:rPr>
                <w:sz w:val="24"/>
                <w:szCs w:val="24"/>
                <w:lang w:eastAsia="ar-SA"/>
              </w:rPr>
              <w:t>8</w:t>
            </w: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Задача: развитие инфраструктуры физической культуры и спорта, в том числе для лиц с ограниченными возможностями здоровья и инвалидов; </w:t>
            </w:r>
            <w:proofErr w:type="gramStart"/>
            <w:r>
              <w:rPr>
                <w:rFonts w:eastAsia="Calibri"/>
                <w:sz w:val="24"/>
                <w:szCs w:val="24"/>
                <w:lang w:eastAsia="ar-SA"/>
              </w:rPr>
              <w:t>-п</w:t>
            </w:r>
            <w:proofErr w:type="gramEnd"/>
            <w:r>
              <w:rPr>
                <w:rFonts w:eastAsia="Calibri"/>
                <w:sz w:val="24"/>
                <w:szCs w:val="24"/>
                <w:lang w:eastAsia="ar-SA"/>
              </w:rPr>
              <w:t xml:space="preserve">овышение доступности и качества физкультурно-спортивных услуг, предоставляемых всем категориям населения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муниципального округа</w:t>
            </w:r>
            <w:r>
              <w:rPr>
                <w:rFonts w:eastAsia="Calibri"/>
                <w:sz w:val="24"/>
                <w:szCs w:val="24"/>
                <w:lang w:eastAsia="ar-SA"/>
              </w:rPr>
              <w:t>, в том числе инвалидам и лицам с ограниченными возможностями здоровья,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VII</w:t>
            </w:r>
            <w:r>
              <w:rPr>
                <w:b/>
                <w:sz w:val="24"/>
                <w:szCs w:val="24"/>
                <w:lang w:eastAsia="ar-SA"/>
              </w:rPr>
              <w:t>. Строительство, ремонт и реконструкция спортивных объектов</w:t>
            </w: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Создание и накопление базы данных спортивных объектов на территории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</w:t>
            </w:r>
            <w:proofErr w:type="spellStart"/>
            <w:r>
              <w:rPr>
                <w:sz w:val="24"/>
                <w:szCs w:val="24"/>
                <w:lang w:eastAsia="ar-SA"/>
              </w:rPr>
              <w:t>АдминистрацииЩучанского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Увеличение численности населения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округа, систематически занимающегося физической культурой и спортом </w:t>
            </w:r>
          </w:p>
        </w:tc>
      </w:tr>
      <w:tr w:rsidR="00013A72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013A7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013A7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  <w:lang w:eastAsia="ar-SA"/>
              </w:rPr>
              <w:t>оборудования</w:t>
            </w:r>
            <w:proofErr w:type="gramStart"/>
            <w:r>
              <w:rPr>
                <w:sz w:val="24"/>
                <w:szCs w:val="24"/>
                <w:lang w:eastAsia="ar-SA"/>
              </w:rPr>
              <w:t>,м</w:t>
            </w:r>
            <w:proofErr w:type="gramEnd"/>
            <w:r>
              <w:rPr>
                <w:sz w:val="24"/>
                <w:szCs w:val="24"/>
                <w:lang w:eastAsia="ar-SA"/>
              </w:rPr>
              <w:t>онтаж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 настройка для организации</w:t>
            </w:r>
            <w:r w:rsidR="00232DFF">
              <w:rPr>
                <w:sz w:val="24"/>
                <w:szCs w:val="24"/>
                <w:lang w:eastAsia="ar-SA"/>
              </w:rPr>
              <w:t xml:space="preserve"> звукового и речевого оповещения на городском катке по адресу г. Щучье, парк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232DFF" w:rsidP="00232DFF">
            <w:pPr>
              <w:widowControl/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Управление социального развития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Щучанского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 Курганской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232DFF" w:rsidP="00232DFF">
            <w:pPr>
              <w:suppressAutoHyphens/>
              <w:autoSpaceDN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232DFF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72" w:rsidRDefault="00232DFF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232DFF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A72" w:rsidRDefault="00232DFF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72" w:rsidRDefault="00013A7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sz w:val="24"/>
                <w:szCs w:val="24"/>
                <w:lang w:eastAsia="ar-SA"/>
              </w:rPr>
            </w:pPr>
          </w:p>
        </w:tc>
      </w:tr>
      <w:tr w:rsidR="00DE29B9" w:rsidTr="001E43D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lang w:eastAsia="ar-SA"/>
              </w:rPr>
            </w:pPr>
            <w:r>
              <w:rPr>
                <w:lang w:eastAsia="ar-SA"/>
              </w:rPr>
              <w:t>Всего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widowControl/>
              <w:suppressAutoHyphens/>
              <w:autoSpaceDE/>
              <w:adjustRightInd/>
              <w:snapToGrid w:val="0"/>
              <w:ind w:right="-142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9B9" w:rsidRDefault="00DE29B9" w:rsidP="00232DFF">
            <w:pPr>
              <w:suppressAutoHyphens/>
              <w:autoSpaceDN/>
              <w:adjustRightInd/>
              <w:snapToGrid w:val="0"/>
              <w:ind w:right="-142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9D28BF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8F6F02">
              <w:rPr>
                <w:lang w:eastAsia="ar-SA"/>
              </w:rPr>
              <w:t>0242,7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B9" w:rsidRDefault="0013126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lang w:eastAsia="ar-SA"/>
              </w:rPr>
            </w:pPr>
            <w:r>
              <w:rPr>
                <w:lang w:eastAsia="ar-SA"/>
              </w:rPr>
              <w:t>3463,3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13126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9D28BF">
              <w:rPr>
                <w:lang w:eastAsia="ar-SA"/>
              </w:rPr>
              <w:t>0</w:t>
            </w:r>
            <w:r w:rsidR="008F6F02">
              <w:rPr>
                <w:lang w:eastAsia="ar-SA"/>
              </w:rPr>
              <w:t>70,8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29B9" w:rsidRDefault="008F6F02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ind w:right="-142"/>
              <w:rPr>
                <w:lang w:eastAsia="ar-SA"/>
              </w:rPr>
            </w:pPr>
            <w:r>
              <w:rPr>
                <w:lang w:eastAsia="ar-SA"/>
              </w:rPr>
              <w:t>3708,6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B9" w:rsidRDefault="00DE29B9" w:rsidP="00232DFF">
            <w:pPr>
              <w:widowControl/>
              <w:tabs>
                <w:tab w:val="left" w:pos="1995"/>
              </w:tabs>
              <w:suppressAutoHyphens/>
              <w:autoSpaceDE/>
              <w:adjustRightInd/>
              <w:snapToGrid w:val="0"/>
              <w:ind w:right="-142"/>
              <w:rPr>
                <w:lang w:eastAsia="ar-SA"/>
              </w:rPr>
            </w:pPr>
          </w:p>
        </w:tc>
      </w:tr>
    </w:tbl>
    <w:p w:rsidR="00C51114" w:rsidRDefault="00C51114" w:rsidP="00232DFF">
      <w:pPr>
        <w:ind w:right="-142"/>
      </w:pPr>
    </w:p>
    <w:sectPr w:rsidR="00C51114" w:rsidSect="00232DFF">
      <w:pgSz w:w="16838" w:h="11906" w:orient="landscape"/>
      <w:pgMar w:top="156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2D" w:rsidRDefault="00B86C2D" w:rsidP="00131269">
      <w:r>
        <w:separator/>
      </w:r>
    </w:p>
  </w:endnote>
  <w:endnote w:type="continuationSeparator" w:id="0">
    <w:p w:rsidR="00B86C2D" w:rsidRDefault="00B86C2D" w:rsidP="001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2D" w:rsidRDefault="00B86C2D" w:rsidP="00131269">
      <w:r>
        <w:separator/>
      </w:r>
    </w:p>
  </w:footnote>
  <w:footnote w:type="continuationSeparator" w:id="0">
    <w:p w:rsidR="00B86C2D" w:rsidRDefault="00B86C2D" w:rsidP="0013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1A"/>
    <w:rsid w:val="00013A72"/>
    <w:rsid w:val="0011566F"/>
    <w:rsid w:val="00131269"/>
    <w:rsid w:val="001E43D3"/>
    <w:rsid w:val="00232DFF"/>
    <w:rsid w:val="004077CF"/>
    <w:rsid w:val="00480DBF"/>
    <w:rsid w:val="00521068"/>
    <w:rsid w:val="00537C5C"/>
    <w:rsid w:val="0059167E"/>
    <w:rsid w:val="005B09FF"/>
    <w:rsid w:val="00632376"/>
    <w:rsid w:val="006D4EB7"/>
    <w:rsid w:val="0074241A"/>
    <w:rsid w:val="0081453B"/>
    <w:rsid w:val="00872D0A"/>
    <w:rsid w:val="008D6580"/>
    <w:rsid w:val="008F6F02"/>
    <w:rsid w:val="009006A2"/>
    <w:rsid w:val="009142D4"/>
    <w:rsid w:val="00920769"/>
    <w:rsid w:val="00924306"/>
    <w:rsid w:val="00943FC2"/>
    <w:rsid w:val="009825A4"/>
    <w:rsid w:val="009D28BF"/>
    <w:rsid w:val="00A009C9"/>
    <w:rsid w:val="00A41B8B"/>
    <w:rsid w:val="00AC5416"/>
    <w:rsid w:val="00AE47DF"/>
    <w:rsid w:val="00B11E50"/>
    <w:rsid w:val="00B72D65"/>
    <w:rsid w:val="00B86C2D"/>
    <w:rsid w:val="00B94625"/>
    <w:rsid w:val="00BF6729"/>
    <w:rsid w:val="00C00195"/>
    <w:rsid w:val="00C028D5"/>
    <w:rsid w:val="00C51114"/>
    <w:rsid w:val="00CB06BB"/>
    <w:rsid w:val="00DE29B9"/>
    <w:rsid w:val="00E04F4C"/>
    <w:rsid w:val="00E101B1"/>
    <w:rsid w:val="00E96F16"/>
    <w:rsid w:val="00E975A2"/>
    <w:rsid w:val="00ED4049"/>
    <w:rsid w:val="00F61ACE"/>
    <w:rsid w:val="00F8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rsid w:val="00DE29B9"/>
    <w:pPr>
      <w:spacing w:line="275" w:lineRule="exact"/>
    </w:pPr>
    <w:rPr>
      <w:rFonts w:ascii="Cambria" w:hAnsi="Cambria" w:cs="Cambri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1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26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31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12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0471-08FE-467F-91EB-ED0CF926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35</cp:revision>
  <cp:lastPrinted>2024-09-30T09:37:00Z</cp:lastPrinted>
  <dcterms:created xsi:type="dcterms:W3CDTF">2024-09-19T03:47:00Z</dcterms:created>
  <dcterms:modified xsi:type="dcterms:W3CDTF">2024-10-03T06:11:00Z</dcterms:modified>
</cp:coreProperties>
</file>