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b/>
          <w:bCs/>
          <w:color w:val="483B3F"/>
          <w:sz w:val="23"/>
          <w:szCs w:val="23"/>
        </w:rPr>
        <w:t>от «  8  »  декабря  2023 года           № 1680</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b/>
          <w:bCs/>
          <w:color w:val="483B3F"/>
          <w:sz w:val="23"/>
          <w:szCs w:val="23"/>
        </w:rPr>
        <w:t>г. Щучье</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b/>
          <w:bCs/>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b/>
          <w:bCs/>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b/>
          <w:bCs/>
          <w:color w:val="483B3F"/>
          <w:sz w:val="23"/>
          <w:szCs w:val="23"/>
        </w:rPr>
        <w:t>О комиссии по размещению нестационарных объектов на территории Щучанского муниципального 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proofErr w:type="gramStart"/>
      <w:r w:rsidRPr="00CF12AB">
        <w:rPr>
          <w:rFonts w:ascii="Arial" w:hAnsi="Arial" w:cs="Arial"/>
          <w:color w:val="483B3F"/>
          <w:sz w:val="23"/>
          <w:szCs w:val="23"/>
        </w:rPr>
        <w:t>В соответствии с Федеральными законами от 6 октября 2003 года        N 131-ФЗ "Об общих принципах организации местного самоуправления в Российской Федерации", от 28 декабря 2009 года N 381-ФЗ "Об основах государственного регулирования торговой деятельности в Российской Федерации", приказом Департамента экономического развития, торговли и труда Курганской области от 27 декабря 2010 года N 115-ОД "Об утверждении порядка разработки и утверждения органами</w:t>
      </w:r>
      <w:proofErr w:type="gramEnd"/>
      <w:r w:rsidRPr="00CF12AB">
        <w:rPr>
          <w:rFonts w:ascii="Arial" w:hAnsi="Arial" w:cs="Arial"/>
          <w:color w:val="483B3F"/>
          <w:sz w:val="23"/>
          <w:szCs w:val="23"/>
        </w:rPr>
        <w:t xml:space="preserve"> </w:t>
      </w:r>
      <w:proofErr w:type="gramStart"/>
      <w:r w:rsidRPr="00CF12AB">
        <w:rPr>
          <w:rFonts w:ascii="Arial" w:hAnsi="Arial" w:cs="Arial"/>
          <w:color w:val="483B3F"/>
          <w:sz w:val="23"/>
          <w:szCs w:val="23"/>
        </w:rPr>
        <w:t>местного самоуправления Курганской области схем размещения нестационарных торговых объектов", решением Думы Щучанского муниципального округа Курганской области от 22 ноября 2023 года N 132 "Об утверждении положения о порядке размещения нестационарных торговых объектов на территории Щучанского муниципального округа Курганской области", решением Думы Щучанского муниципального округа Курганской области от 22 ноября 2023 года N 133 "Об утверждении положения о порядке размещения нестационарных</w:t>
      </w:r>
      <w:proofErr w:type="gramEnd"/>
      <w:r w:rsidRPr="00CF12AB">
        <w:rPr>
          <w:rFonts w:ascii="Arial" w:hAnsi="Arial" w:cs="Arial"/>
          <w:color w:val="483B3F"/>
          <w:sz w:val="23"/>
          <w:szCs w:val="23"/>
        </w:rPr>
        <w:t xml:space="preserve">  </w:t>
      </w:r>
      <w:proofErr w:type="gramStart"/>
      <w:r w:rsidRPr="00CF12AB">
        <w:rPr>
          <w:rFonts w:ascii="Arial" w:hAnsi="Arial" w:cs="Arial"/>
          <w:color w:val="483B3F"/>
          <w:sz w:val="23"/>
          <w:szCs w:val="23"/>
        </w:rPr>
        <w:t>объектов по оказанию услуг общественного питания и бытовых услуг на территории Щучанского муниципального округа Курганской области", постановлением Администрации Щучанского муниципального округа Курганской области от 8 декабря 2023 года N 1678 "Об утверждении порядка организации работы по ведению схемы размещения нестационарных торговых объектов на территории Щучанского муниципального округа Курганской области", постановлением Администрации Щучанского муниципального округа Курганской области от 8 декабря 2023</w:t>
      </w:r>
      <w:proofErr w:type="gramEnd"/>
      <w:r w:rsidRPr="00CF12AB">
        <w:rPr>
          <w:rFonts w:ascii="Arial" w:hAnsi="Arial" w:cs="Arial"/>
          <w:color w:val="483B3F"/>
          <w:sz w:val="23"/>
          <w:szCs w:val="23"/>
        </w:rPr>
        <w:t xml:space="preserve"> </w:t>
      </w:r>
      <w:proofErr w:type="gramStart"/>
      <w:r w:rsidRPr="00CF12AB">
        <w:rPr>
          <w:rFonts w:ascii="Arial" w:hAnsi="Arial" w:cs="Arial"/>
          <w:color w:val="483B3F"/>
          <w:sz w:val="23"/>
          <w:szCs w:val="23"/>
        </w:rPr>
        <w:t>года N 1679 "Об утверждении порядка организации работы по ведению схемы размещения нестационарных объектов по оказанию услуг общественного питания и оказания бытовых услуг на территории Щучанского муниципального округа Курганской области", Уставом Щучанского муниципального округа Курганской области, в целях упорядочения размещения нестационарных торговых объектов, нестационарных объектов по оказанию услуг общественного питания и бытовых услуг на территории Щучанского муниципального округа Курганской области</w:t>
      </w:r>
      <w:proofErr w:type="gramEnd"/>
      <w:r w:rsidRPr="00CF12AB">
        <w:rPr>
          <w:rFonts w:ascii="Arial" w:hAnsi="Arial" w:cs="Arial"/>
          <w:color w:val="483B3F"/>
          <w:sz w:val="23"/>
          <w:szCs w:val="23"/>
        </w:rPr>
        <w:t>, Администрация Щучанского муниципального 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ПОСТАНОВЛЯЕТ:</w:t>
      </w:r>
    </w:p>
    <w:p w:rsidR="00CF12AB" w:rsidRPr="00CF12AB" w:rsidRDefault="00CF12AB" w:rsidP="00CF12AB">
      <w:pPr>
        <w:numPr>
          <w:ilvl w:val="0"/>
          <w:numId w:val="38"/>
        </w:numPr>
        <w:shd w:val="clear" w:color="auto" w:fill="FFFFFF"/>
        <w:spacing w:after="120" w:line="240" w:lineRule="auto"/>
        <w:ind w:left="-180"/>
        <w:rPr>
          <w:rFonts w:ascii="Arial" w:hAnsi="Arial" w:cs="Arial"/>
          <w:color w:val="483B3F"/>
          <w:sz w:val="23"/>
          <w:szCs w:val="23"/>
        </w:rPr>
      </w:pPr>
      <w:r w:rsidRPr="00CF12AB">
        <w:rPr>
          <w:rFonts w:ascii="Arial" w:hAnsi="Arial" w:cs="Arial"/>
          <w:color w:val="483B3F"/>
          <w:sz w:val="23"/>
          <w:szCs w:val="23"/>
        </w:rPr>
        <w:t>Утвердить Положение о комиссии по размещению нестационарных объектов на территории Щучанского муниципального округа Курганской области согласно приложению 1 к настоящему постановлению.</w:t>
      </w:r>
    </w:p>
    <w:p w:rsidR="00CF12AB" w:rsidRPr="00CF12AB" w:rsidRDefault="00CF12AB" w:rsidP="00CF12AB">
      <w:pPr>
        <w:numPr>
          <w:ilvl w:val="0"/>
          <w:numId w:val="38"/>
        </w:numPr>
        <w:shd w:val="clear" w:color="auto" w:fill="FFFFFF"/>
        <w:spacing w:after="120" w:line="240" w:lineRule="auto"/>
        <w:ind w:left="-180"/>
        <w:rPr>
          <w:rFonts w:ascii="Arial" w:hAnsi="Arial" w:cs="Arial"/>
          <w:color w:val="483B3F"/>
          <w:sz w:val="23"/>
          <w:szCs w:val="23"/>
        </w:rPr>
      </w:pPr>
      <w:r w:rsidRPr="00CF12AB">
        <w:rPr>
          <w:rFonts w:ascii="Arial" w:hAnsi="Arial" w:cs="Arial"/>
          <w:color w:val="483B3F"/>
          <w:sz w:val="23"/>
          <w:szCs w:val="23"/>
        </w:rPr>
        <w:t>Утвердить состав комиссии по размещению нестационарных объектов на территории Щучанского муниципального округа Курганской области согласно приложению 2 к настоящему постановлению.</w:t>
      </w:r>
    </w:p>
    <w:p w:rsidR="00CF12AB" w:rsidRPr="00CF12AB" w:rsidRDefault="00CF12AB" w:rsidP="00CF12AB">
      <w:pPr>
        <w:numPr>
          <w:ilvl w:val="0"/>
          <w:numId w:val="38"/>
        </w:numPr>
        <w:shd w:val="clear" w:color="auto" w:fill="FFFFFF"/>
        <w:spacing w:after="120" w:line="240" w:lineRule="auto"/>
        <w:ind w:left="-180"/>
        <w:rPr>
          <w:rFonts w:ascii="Arial" w:hAnsi="Arial" w:cs="Arial"/>
          <w:color w:val="483B3F"/>
          <w:sz w:val="23"/>
          <w:szCs w:val="23"/>
        </w:rPr>
      </w:pPr>
      <w:r w:rsidRPr="00CF12AB">
        <w:rPr>
          <w:rFonts w:ascii="Arial" w:hAnsi="Arial" w:cs="Arial"/>
          <w:color w:val="483B3F"/>
          <w:sz w:val="23"/>
          <w:szCs w:val="23"/>
        </w:rPr>
        <w:t>Настоящее постановление разместить на официальном сайте Администрации Щучанского муниципального округа Курганской области в информационно-телекоммуникационной сети «Интернет».</w:t>
      </w:r>
    </w:p>
    <w:p w:rsidR="00CF12AB" w:rsidRPr="00CF12AB" w:rsidRDefault="00CF12AB" w:rsidP="00CF12AB">
      <w:pPr>
        <w:numPr>
          <w:ilvl w:val="0"/>
          <w:numId w:val="38"/>
        </w:numPr>
        <w:shd w:val="clear" w:color="auto" w:fill="FFFFFF"/>
        <w:spacing w:after="120" w:line="240" w:lineRule="auto"/>
        <w:ind w:left="-180"/>
        <w:rPr>
          <w:rFonts w:ascii="Arial" w:hAnsi="Arial" w:cs="Arial"/>
          <w:color w:val="483B3F"/>
          <w:sz w:val="23"/>
          <w:szCs w:val="23"/>
        </w:rPr>
      </w:pPr>
      <w:r w:rsidRPr="00CF12AB">
        <w:rPr>
          <w:rFonts w:ascii="Arial" w:hAnsi="Arial" w:cs="Arial"/>
          <w:color w:val="483B3F"/>
          <w:sz w:val="23"/>
          <w:szCs w:val="23"/>
        </w:rPr>
        <w:t>Постановление вступает в силу со дня его подписания.</w:t>
      </w:r>
    </w:p>
    <w:p w:rsidR="00CF12AB" w:rsidRPr="00CF12AB" w:rsidRDefault="00CF12AB" w:rsidP="00CF12AB">
      <w:pPr>
        <w:numPr>
          <w:ilvl w:val="0"/>
          <w:numId w:val="38"/>
        </w:numPr>
        <w:shd w:val="clear" w:color="auto" w:fill="FFFFFF"/>
        <w:spacing w:after="120" w:line="240" w:lineRule="auto"/>
        <w:ind w:left="-180"/>
        <w:rPr>
          <w:rFonts w:ascii="Arial" w:hAnsi="Arial" w:cs="Arial"/>
          <w:color w:val="483B3F"/>
          <w:sz w:val="23"/>
          <w:szCs w:val="23"/>
        </w:rPr>
      </w:pPr>
      <w:proofErr w:type="gramStart"/>
      <w:r w:rsidRPr="00CF12AB">
        <w:rPr>
          <w:rFonts w:ascii="Arial" w:hAnsi="Arial" w:cs="Arial"/>
          <w:color w:val="483B3F"/>
          <w:sz w:val="23"/>
          <w:szCs w:val="23"/>
        </w:rPr>
        <w:lastRenderedPageBreak/>
        <w:t>Контроль за</w:t>
      </w:r>
      <w:proofErr w:type="gramEnd"/>
      <w:r w:rsidRPr="00CF12AB">
        <w:rPr>
          <w:rFonts w:ascii="Arial" w:hAnsi="Arial" w:cs="Arial"/>
          <w:color w:val="483B3F"/>
          <w:sz w:val="23"/>
          <w:szCs w:val="23"/>
        </w:rPr>
        <w:t xml:space="preserve"> исполнением настоящего постановления оставляю за собой.</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xml:space="preserve">Глава Щучанского </w:t>
      </w:r>
      <w:proofErr w:type="gramStart"/>
      <w:r w:rsidRPr="00CF12AB">
        <w:rPr>
          <w:rFonts w:ascii="Arial" w:hAnsi="Arial" w:cs="Arial"/>
          <w:color w:val="483B3F"/>
          <w:sz w:val="23"/>
          <w:szCs w:val="23"/>
        </w:rPr>
        <w:t>муниципального</w:t>
      </w:r>
      <w:proofErr w:type="gramEnd"/>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округа Курганской области                                                   Г.А. Подкорытов</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Долгих Т.В.</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8 (35244) 3-74-52</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lastRenderedPageBreak/>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Приложение 1</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к постановлению Администрации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Щучанского муниципального</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lastRenderedPageBreak/>
        <w:t>от 8 декабря г. N 1680</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"О комиссии по размещению</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нестационарных объектов</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на территории Щучанского</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муниципального округа</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Положение о комиссии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по размещению нестационарных объектов</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на территории Щучанского муниципального 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Глава 1. Общие положения</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xml:space="preserve">1.1. </w:t>
      </w:r>
      <w:proofErr w:type="gramStart"/>
      <w:r w:rsidRPr="00CF12AB">
        <w:rPr>
          <w:rFonts w:ascii="Arial" w:hAnsi="Arial" w:cs="Arial"/>
          <w:color w:val="483B3F"/>
          <w:sz w:val="23"/>
          <w:szCs w:val="23"/>
        </w:rPr>
        <w:t>Настоящее Положение определяет цели, задачи, полномочия и организацию деятельности комиссии по размещению нестационарных объектов на территории Щучанского муниципального округа Курганской области, порядок ее деятельности и разработано в соответствии с Федеральными законами                            от 6 октября 2003 года №131-ФЗ "Об общих принципах организации местного самоуправления в Российской Федерации", от 28 декабря 2009 года N 381-ФЗ                   "Об основах государственного регулирования торговой деятельности в</w:t>
      </w:r>
      <w:proofErr w:type="gramEnd"/>
      <w:r w:rsidRPr="00CF12AB">
        <w:rPr>
          <w:rFonts w:ascii="Arial" w:hAnsi="Arial" w:cs="Arial"/>
          <w:color w:val="483B3F"/>
          <w:sz w:val="23"/>
          <w:szCs w:val="23"/>
        </w:rPr>
        <w:t xml:space="preserve"> </w:t>
      </w:r>
      <w:proofErr w:type="gramStart"/>
      <w:r w:rsidRPr="00CF12AB">
        <w:rPr>
          <w:rFonts w:ascii="Arial" w:hAnsi="Arial" w:cs="Arial"/>
          <w:color w:val="483B3F"/>
          <w:sz w:val="23"/>
          <w:szCs w:val="23"/>
        </w:rPr>
        <w:t>Российской Федерации", приказом Департамента экономического развития, торговли и труда Курганской области от 27 декабря 2010 года N 115-ОД "Об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 решением Думы Щучанского муниципального округа Курганской области от 22 ноября 2023 года N 132 "Об утверждении положения о порядке размещения нестационарных торговых объектов на территории Щучанского</w:t>
      </w:r>
      <w:proofErr w:type="gramEnd"/>
      <w:r w:rsidRPr="00CF12AB">
        <w:rPr>
          <w:rFonts w:ascii="Arial" w:hAnsi="Arial" w:cs="Arial"/>
          <w:color w:val="483B3F"/>
          <w:sz w:val="23"/>
          <w:szCs w:val="23"/>
        </w:rPr>
        <w:t xml:space="preserve"> </w:t>
      </w:r>
      <w:proofErr w:type="gramStart"/>
      <w:r w:rsidRPr="00CF12AB">
        <w:rPr>
          <w:rFonts w:ascii="Arial" w:hAnsi="Arial" w:cs="Arial"/>
          <w:color w:val="483B3F"/>
          <w:sz w:val="23"/>
          <w:szCs w:val="23"/>
        </w:rPr>
        <w:t>муниципального округа Курганской области", решением Думы Щучанского муниципального округа Курганской области от 22 ноября 2023 года N 133 "Об утверждении положения о порядке размещения нестационарных  объектов по оказанию услуг общественного питания и бытовых услуг на территории Щучанского муниципального округа Курганской области",  постановлением Администрации Щучанского муниципального округа Курганской области                               от 8 декабря 2023 года  N 1678 "Об утверждении порядка организации работы</w:t>
      </w:r>
      <w:proofErr w:type="gramEnd"/>
      <w:r w:rsidRPr="00CF12AB">
        <w:rPr>
          <w:rFonts w:ascii="Arial" w:hAnsi="Arial" w:cs="Arial"/>
          <w:color w:val="483B3F"/>
          <w:sz w:val="23"/>
          <w:szCs w:val="23"/>
        </w:rPr>
        <w:t xml:space="preserve"> </w:t>
      </w:r>
      <w:proofErr w:type="gramStart"/>
      <w:r w:rsidRPr="00CF12AB">
        <w:rPr>
          <w:rFonts w:ascii="Arial" w:hAnsi="Arial" w:cs="Arial"/>
          <w:color w:val="483B3F"/>
          <w:sz w:val="23"/>
          <w:szCs w:val="23"/>
        </w:rPr>
        <w:t>по ведению схемы размещения нестационарных торговых объектов на территории Щучанского муниципального округа Курганской области", постановлением Администрации Щучанского муниципального округа Курганской области                               от 8 декабря 2023 года N 1679 "Об утверждении порядка организации работы по ведению схемы размещения нестационарных объектов по оказанию услуг общественного питания и оказания бытовых услуг на территории Щучанского муниципального округа Курганской области", Уставом Щучанского муниципального округа Курганской</w:t>
      </w:r>
      <w:proofErr w:type="gramEnd"/>
      <w:r w:rsidRPr="00CF12AB">
        <w:rPr>
          <w:rFonts w:ascii="Arial" w:hAnsi="Arial" w:cs="Arial"/>
          <w:color w:val="483B3F"/>
          <w:sz w:val="23"/>
          <w:szCs w:val="23"/>
        </w:rPr>
        <w:t xml:space="preserve"> области, в целях упорядочения размещения нестационарных торговых объектов, нестационарных </w:t>
      </w:r>
      <w:r w:rsidRPr="00CF12AB">
        <w:rPr>
          <w:rFonts w:ascii="Arial" w:hAnsi="Arial" w:cs="Arial"/>
          <w:color w:val="483B3F"/>
          <w:sz w:val="23"/>
          <w:szCs w:val="23"/>
        </w:rPr>
        <w:lastRenderedPageBreak/>
        <w:t>объектов по оказанию услуг общественного питания и бытовых услуг на территории Щучанского муниципального 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1.2. Комиссия по размещению нестационарных объектов на территории Щучанского муниципального округа Курганской области (далее - Комиссия) является постоянно действующим коллегиальным органом.</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1.3. В своей деятельности Комиссия руководствуется Конституцией Российской Федерации, законодательством Российской Федерации и Курганской области, Уставом Щучанского муниципального округа Курганской области, муниципальными правовыми актами и настоящим Положением.</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Глава 2. Цели и задачи комиссии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xml:space="preserve">2.1. </w:t>
      </w:r>
      <w:proofErr w:type="gramStart"/>
      <w:r w:rsidRPr="00CF12AB">
        <w:rPr>
          <w:rFonts w:ascii="Arial" w:hAnsi="Arial" w:cs="Arial"/>
          <w:color w:val="483B3F"/>
          <w:sz w:val="23"/>
          <w:szCs w:val="23"/>
        </w:rPr>
        <w:t>Комиссия создана в целях реализации Федерального закона от                                  28 декабря 2009 года N 381-ФЗ "Об основах государственного регулирования торговой деятельности в Российской Федерации", приказа Департамента экономического развития, торговли и труда Курганской области                                              от 27 декабря 2010 года N 115-ОД "Об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 решения Думы Щучанского муниципального округа</w:t>
      </w:r>
      <w:proofErr w:type="gramEnd"/>
      <w:r w:rsidRPr="00CF12AB">
        <w:rPr>
          <w:rFonts w:ascii="Arial" w:hAnsi="Arial" w:cs="Arial"/>
          <w:color w:val="483B3F"/>
          <w:sz w:val="23"/>
          <w:szCs w:val="23"/>
        </w:rPr>
        <w:t xml:space="preserve"> </w:t>
      </w:r>
      <w:proofErr w:type="gramStart"/>
      <w:r w:rsidRPr="00CF12AB">
        <w:rPr>
          <w:rFonts w:ascii="Arial" w:hAnsi="Arial" w:cs="Arial"/>
          <w:color w:val="483B3F"/>
          <w:sz w:val="23"/>
          <w:szCs w:val="23"/>
        </w:rPr>
        <w:t>Курганской области от 22 ноября 2023 года N 132                       "Об утверждении Положения о порядке размещения нестационарных торговых объектов на территории Щучанского муниципального округа Курганской области", решения Думы Щучанского муниципального округа Курганской области от 22 ноября 2023 года N 133 "Об утверждении положения о порядке размещения нестационарных  объектов по оказанию услуг общественного питания и бытовых услуг на территории Щучанского муниципального округа</w:t>
      </w:r>
      <w:proofErr w:type="gramEnd"/>
      <w:r w:rsidRPr="00CF12AB">
        <w:rPr>
          <w:rFonts w:ascii="Arial" w:hAnsi="Arial" w:cs="Arial"/>
          <w:color w:val="483B3F"/>
          <w:sz w:val="23"/>
          <w:szCs w:val="23"/>
        </w:rPr>
        <w:t xml:space="preserve"> Курганской области", содействия повышению доступности товаров и услуг для населения, формированию конкурентной среды на потребительском рынке.</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2.2. В задачи Комиссии входят организация упорядочения размещения нестационарных торговых объектов и нестационарных объектов по оказанию услуг общественного питания и бытовых услуг на территории Щучанского муниципального округа Курганской области с учетом необходимости обеспечения устойчивого развития территории и достижения нормативов минимальной обеспеченности населения площадью торговых объектов.</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Глава 3. Функции комиссии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3.1. Основными функциями Комиссии является:</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3.1.1. рассмотрение вопросов:</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размещения нестационарных торговых объектов и включения их в схему размещения нестационарных торговых объектов на территории Щучанского  муниципального округа Курганской области с учетом архитектурных, градостроительных, строительных, санитарно-эпидемиологических, экологических и противопожарных норм и правил;</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lastRenderedPageBreak/>
        <w:t>- размещения нестационарных объектов по оказанию услуг общественного питания и бытовых услуг и включения их в схему размещения нестационарных объектов по оказанию услуг общественного питания и бытовых услуг на территории Щучанского муниципального округа Курганской области с учетом архитектурных, градостроительных, строительных, санитарно-эпидемиологических, экологических и противопожарных норм и правил;</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предоставления субъектам торговли мест размещения нестационарных торговых объектов без проведения торгов;</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xml:space="preserve">- предоставления субъектам предпринимательства и </w:t>
      </w:r>
      <w:proofErr w:type="spellStart"/>
      <w:r w:rsidRPr="00CF12AB">
        <w:rPr>
          <w:rFonts w:ascii="Arial" w:hAnsi="Arial" w:cs="Arial"/>
          <w:color w:val="483B3F"/>
          <w:sz w:val="23"/>
          <w:szCs w:val="23"/>
        </w:rPr>
        <w:t>самозанятым</w:t>
      </w:r>
      <w:proofErr w:type="spellEnd"/>
      <w:r w:rsidRPr="00CF12AB">
        <w:rPr>
          <w:rFonts w:ascii="Arial" w:hAnsi="Arial" w:cs="Arial"/>
          <w:color w:val="483B3F"/>
          <w:sz w:val="23"/>
          <w:szCs w:val="23"/>
        </w:rPr>
        <w:t xml:space="preserve"> гражданам мест размещения нестационарных объектов по оказанию услуг общественного питания и бытовых услуг без проведения торгов;</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согласования проекта нестационарного торгового объекта, размещаемого по результатам торгов (без проведения торгов) на право заключения договора на размещение нестационарного торгового объекта на территории Щучанского муниципального 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согласования проекта нестационарного объекта по оказанию услуг общественного питания (бытовых услуг), размещаемого по результатам торгов (без  проведения торгов) на право заключения договора на размещение нестационарного объекта по оказанию услуг общественного питания (бытовых услуг) на территории Щучанского  муниципального 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внесения изменений в схему размещения нестационарных торговых объектов на территории Щучанского муниципального округа Курганской области по предложениям структурных подразделений, отраслевых (функциональных) органов Администрации Щучанского муниципального округа Курганской области, юридических и физических лиц;</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внесения изменений в схему размещения нестационарных объектов по оказанию услуг общественного питания и бытовых услуг на Щучанского муниципального округа Курганской области по предложениям структурных подразделений, отраслевых (функциональных) органов Администрации Щучанского муниципального округа Курганской области, юридических и физических лиц;</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выдачи выписок из протокола решения комиссии;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согласования проекта новой схемы размещения нестационарных торговых объектов на территории Щучанского муниципального 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согласования проекта новой схемы размещения нестационарных объектов по оказанию услуг общественного питания и бытовых услуг на территории Щучанского муниципального 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3.1.2. решение иных вопросов в сфере размещения и эксплуатации нестационарных торговых объектов, нестационарных объектов по оказанию услуг общественного питания и бытовых услуг на территории Щучанского муниципального 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Глава 4. Организация деятельности комиссии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4.1. Основной формой деятельности Комиссии является заседание.</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lastRenderedPageBreak/>
        <w:t>4.2. Заседания Комиссии проводятся по мере необходимости. Периодичность заседаний, время и место проведения заседаний Комиссии определяются председателем комиссии.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4.3. Заседание Комиссии ведет ее председатель. В отсутствие председателя Комиссии его обязанности исполняет заместитель председателя комиссии.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4.4. Повестка дня заседания Комиссии формируется секретарем на основании заявлений (предложений), поступивших в Комиссию, утверждается председателем Комиссии.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4.5. Заседание Комиссии считается правомочным, если на нем присутствует не менее половины от установленного числа членов Комиссии. При равенстве голосов голос председательствующего является решающим.</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4.6. В случае временного отсутствия члена Комиссии (в том числе по причине болезни, отпуска, командировки) участие в заседании Комиссии может быть возложено на лицо, исполняющее его должностные обязанности, либо на лицо, назначенное его (члена Комиссии) непосредственным руководителем.</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4.7. Решения Комиссии принимаются отдельно по каждому вопросу путем открытого голосования, большинством голосов присутствующих на заседании членов Комиссии.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xml:space="preserve">4.8. </w:t>
      </w:r>
      <w:proofErr w:type="gramStart"/>
      <w:r w:rsidRPr="00CF12AB">
        <w:rPr>
          <w:rFonts w:ascii="Arial" w:hAnsi="Arial" w:cs="Arial"/>
          <w:color w:val="483B3F"/>
          <w:sz w:val="23"/>
          <w:szCs w:val="23"/>
        </w:rPr>
        <w:t>Решение Комиссии о размещении нестационарных торговых объектов и включении их в схему размещения нестационарных торговых объектов на территории Щучанского муниципального округа Курганской области принимается в соответствии с порядком организации работы по ведению схемы размещения нестационарных торговых объектов на территории Щучанского муниципального округа Курганской области, утвержденным постановлением Администрации Щучанского муниципального округа Курганской области от 8 декабря 2023 года                   N 1678 «Об</w:t>
      </w:r>
      <w:proofErr w:type="gramEnd"/>
      <w:r w:rsidRPr="00CF12AB">
        <w:rPr>
          <w:rFonts w:ascii="Arial" w:hAnsi="Arial" w:cs="Arial"/>
          <w:color w:val="483B3F"/>
          <w:sz w:val="23"/>
          <w:szCs w:val="23"/>
        </w:rPr>
        <w:t xml:space="preserve"> </w:t>
      </w:r>
      <w:proofErr w:type="gramStart"/>
      <w:r w:rsidRPr="00CF12AB">
        <w:rPr>
          <w:rFonts w:ascii="Arial" w:hAnsi="Arial" w:cs="Arial"/>
          <w:color w:val="483B3F"/>
          <w:sz w:val="23"/>
          <w:szCs w:val="23"/>
        </w:rPr>
        <w:t>утверждении</w:t>
      </w:r>
      <w:proofErr w:type="gramEnd"/>
      <w:r w:rsidRPr="00CF12AB">
        <w:rPr>
          <w:rFonts w:ascii="Arial" w:hAnsi="Arial" w:cs="Arial"/>
          <w:color w:val="483B3F"/>
          <w:sz w:val="23"/>
          <w:szCs w:val="23"/>
        </w:rPr>
        <w:t xml:space="preserve"> порядка организации работы по ведению схемы размещения нестационарных торговых объектов на территории Щучанского муниципального 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xml:space="preserve">4.9. </w:t>
      </w:r>
      <w:proofErr w:type="gramStart"/>
      <w:r w:rsidRPr="00CF12AB">
        <w:rPr>
          <w:rFonts w:ascii="Arial" w:hAnsi="Arial" w:cs="Arial"/>
          <w:color w:val="483B3F"/>
          <w:sz w:val="23"/>
          <w:szCs w:val="23"/>
        </w:rPr>
        <w:t>Решение Комиссии о размещении нестационарных объектов по оказанию услуг общественного питания и бытовых услуг и включении их в схему размещения нестационарных объектов по оказанию услуг общественного питания и бытовых услуг на территории Щучанского муниципального округа Курганской области принимается в соответствии с порядком организации работы по ведению схемы размещения нестационарных объектов по оказанию услуг общественного питания и бытовых услуг на территории</w:t>
      </w:r>
      <w:proofErr w:type="gramEnd"/>
      <w:r w:rsidRPr="00CF12AB">
        <w:rPr>
          <w:rFonts w:ascii="Arial" w:hAnsi="Arial" w:cs="Arial"/>
          <w:color w:val="483B3F"/>
          <w:sz w:val="23"/>
          <w:szCs w:val="23"/>
        </w:rPr>
        <w:t xml:space="preserve"> Щучанского муниципального округа Курганской области, утвержденным постановлением Щучанского муниципального округа Курганской области от 8 декабря 2023 года N 1679 «Об утверждении порядка организации работы по ведению схемы размещения нестационарных объектов по оказанию услуг общественного питания и оказания бытовых услуг на территории Щучанского муниципального 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4.10. Основания для отказа в заключени</w:t>
      </w:r>
      <w:proofErr w:type="gramStart"/>
      <w:r w:rsidRPr="00CF12AB">
        <w:rPr>
          <w:rFonts w:ascii="Arial" w:hAnsi="Arial" w:cs="Arial"/>
          <w:color w:val="483B3F"/>
          <w:sz w:val="23"/>
          <w:szCs w:val="23"/>
        </w:rPr>
        <w:t>и</w:t>
      </w:r>
      <w:proofErr w:type="gramEnd"/>
      <w:r w:rsidRPr="00CF12AB">
        <w:rPr>
          <w:rFonts w:ascii="Arial" w:hAnsi="Arial" w:cs="Arial"/>
          <w:color w:val="483B3F"/>
          <w:sz w:val="23"/>
          <w:szCs w:val="23"/>
        </w:rPr>
        <w:t xml:space="preserve"> договора на размещение нестационарного торгового объекта предусмотрены пп.2.4 п.2 ст.3  положения о порядке размещения нестационарных торговых объектов на территории Щучанского муниципального округа Курганской области, утвержденного решением Думы Щучанского муниципального округа Курганской области от  22 ноября 2023 года №132 «Об утверждении положения о порядке размещения нестационарных торговых объектов на территории Щучанского муниципального 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4.11. Основания для отказа в заключени</w:t>
      </w:r>
      <w:proofErr w:type="gramStart"/>
      <w:r w:rsidRPr="00CF12AB">
        <w:rPr>
          <w:rFonts w:ascii="Arial" w:hAnsi="Arial" w:cs="Arial"/>
          <w:color w:val="483B3F"/>
          <w:sz w:val="23"/>
          <w:szCs w:val="23"/>
        </w:rPr>
        <w:t>и</w:t>
      </w:r>
      <w:proofErr w:type="gramEnd"/>
      <w:r w:rsidRPr="00CF12AB">
        <w:rPr>
          <w:rFonts w:ascii="Arial" w:hAnsi="Arial" w:cs="Arial"/>
          <w:color w:val="483B3F"/>
          <w:sz w:val="23"/>
          <w:szCs w:val="23"/>
        </w:rPr>
        <w:t xml:space="preserve"> договора на размещение нестационарного объекта по оказанию услуг общественного питания (бытовых услуг) предусмотрены п.6 </w:t>
      </w:r>
      <w:r w:rsidRPr="00CF12AB">
        <w:rPr>
          <w:rFonts w:ascii="Arial" w:hAnsi="Arial" w:cs="Arial"/>
          <w:color w:val="483B3F"/>
          <w:sz w:val="23"/>
          <w:szCs w:val="23"/>
        </w:rPr>
        <w:lastRenderedPageBreak/>
        <w:t>ст.3 положения о порядке размещения нестационарных объектов по оказанию услуг общественного питания и бытовых услуг на территории Щучанского муниципального округа Курганской области, утвержденного решением Думы Щучанского муниципального округа Курганской области от 22 ноября 2023 года №133 «Об утверждении положения о порядке размещения нестационарных объектов по оказанию услуг общественного питания и бытовых услуг на территории     Щучанского муниципального 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4.12. Основаниями для отказа в согласовании проекта нестационарного торгового объекта, нестационарного объекта по оказанию услуг общественного питания (бытовых услуг) являются:</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1) несоответствие требованиям к внешнему виду нестационарных объектов, установленных Правилами благоустройства территории Щучанского муниципального 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xml:space="preserve">2) </w:t>
      </w:r>
      <w:proofErr w:type="spellStart"/>
      <w:r w:rsidRPr="00CF12AB">
        <w:rPr>
          <w:rFonts w:ascii="Arial" w:hAnsi="Arial" w:cs="Arial"/>
          <w:color w:val="483B3F"/>
          <w:sz w:val="23"/>
          <w:szCs w:val="23"/>
        </w:rPr>
        <w:t>непредоставление</w:t>
      </w:r>
      <w:proofErr w:type="spellEnd"/>
      <w:r w:rsidRPr="00CF12AB">
        <w:rPr>
          <w:rFonts w:ascii="Arial" w:hAnsi="Arial" w:cs="Arial"/>
          <w:color w:val="483B3F"/>
          <w:sz w:val="23"/>
          <w:szCs w:val="23"/>
        </w:rPr>
        <w:t xml:space="preserve"> проекта нестационарного объекта в случае повторного согласования в Комиссию в течение 14 рабочих дней с момента вручения субъекту торговли решения Комиссии о доработке проекта нестационарного торгового объекта;</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xml:space="preserve">3) обращение субъекта предпринимательства, </w:t>
      </w:r>
      <w:proofErr w:type="spellStart"/>
      <w:r w:rsidRPr="00CF12AB">
        <w:rPr>
          <w:rFonts w:ascii="Arial" w:hAnsi="Arial" w:cs="Arial"/>
          <w:color w:val="483B3F"/>
          <w:sz w:val="23"/>
          <w:szCs w:val="23"/>
        </w:rPr>
        <w:t>самозанятого</w:t>
      </w:r>
      <w:proofErr w:type="spellEnd"/>
      <w:r w:rsidRPr="00CF12AB">
        <w:rPr>
          <w:rFonts w:ascii="Arial" w:hAnsi="Arial" w:cs="Arial"/>
          <w:color w:val="483B3F"/>
          <w:sz w:val="23"/>
          <w:szCs w:val="23"/>
        </w:rPr>
        <w:t xml:space="preserve"> за согласованием проекта нестационарного торгового объекта более 3-х раз.</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4.13. По результатам заседания Комиссии готовится заключение, которое оформляется протоколом в срок не позднее трех рабочих дней со дня проведения заседания и подписывается председателем (председательствующим) Комиссии.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4.14. О результатах рассмотрения заявлений (предложений) заявитель уведомляется письменно, в случае принятия решения о доработке проекта нестационарного торгового объекта, нестационарного объекта по оказанию услуг общественного питания (бытовых услуг) уведомление вручается заявителю лично, а в случае невозможности вручения лично направляется заказным почтовым отправлением с уведомлением о вручении.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4.15. Организационно-техническое обеспечение деятельности комиссии осуществляет сектор экономики и трудовых отношений отдела экономического развития Администрации Щучанского муниципального 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Глава 5. ПРАВА И ОБЯЗАННОСТИ КОМИССИИ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5.1. Комиссия имеет право:</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в случае необходимости привлекать к участию в заседании Комиссии компетентные организации;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запрашивать сведения, необходимые для принятия решений, в структурных подразделениях, отраслевых (функциональных) органах Администрации Щучанского муниципального округа Курганской области, предприятиях, организациях, учреждениях Щучанского муниципального округа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lastRenderedPageBreak/>
        <w:t>5.2. Комиссия обязана соблюдать в своей деятельности требования действующего законодательства Российской Федерации и Курганской области, муниципальных правовых актов.</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lastRenderedPageBreak/>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Приложение 2</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к постановлению</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Администрации Щучанского</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муниципального округа</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от 8 декабря г. N 1680</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"О комиссии по размещению</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нестационарных объектов</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на территории Щучанского</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муниципального округа</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Курганской области"</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Состав</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комиссии по размещению нестационарных объектов</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на территории Щучанского муниципального округа Курганской области</w:t>
      </w:r>
    </w:p>
    <w:p w:rsidR="00CF12AB" w:rsidRPr="00CF12AB" w:rsidRDefault="00CF12AB" w:rsidP="00CF12AB">
      <w:pPr>
        <w:shd w:val="clear" w:color="auto" w:fill="FFFFFF"/>
        <w:spacing w:line="240" w:lineRule="auto"/>
        <w:rPr>
          <w:rFonts w:ascii="Arial" w:hAnsi="Arial" w:cs="Arial"/>
          <w:color w:val="483B3F"/>
          <w:sz w:val="23"/>
          <w:szCs w:val="23"/>
        </w:rPr>
      </w:pPr>
      <w:r w:rsidRPr="00CF12AB">
        <w:rPr>
          <w:rFonts w:ascii="Arial" w:hAnsi="Arial" w:cs="Arial"/>
          <w:color w:val="483B3F"/>
          <w:sz w:val="23"/>
          <w:szCs w:val="23"/>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3055"/>
        <w:gridCol w:w="6664"/>
      </w:tblGrid>
      <w:tr w:rsidR="00CF12AB" w:rsidRPr="00CF12AB" w:rsidTr="00CF12AB">
        <w:tc>
          <w:tcPr>
            <w:tcW w:w="3090" w:type="dxa"/>
            <w:shd w:val="clear" w:color="auto" w:fill="auto"/>
            <w:vAlign w:val="center"/>
            <w:hideMark/>
          </w:tcPr>
          <w:p w:rsidR="00CF12AB" w:rsidRPr="00CF12AB" w:rsidRDefault="00CF12AB" w:rsidP="00CF12AB">
            <w:pPr>
              <w:spacing w:after="150" w:line="240" w:lineRule="auto"/>
              <w:rPr>
                <w:rFonts w:ascii="Times New Roman" w:hAnsi="Times New Roman"/>
                <w:sz w:val="24"/>
                <w:szCs w:val="24"/>
              </w:rPr>
            </w:pPr>
            <w:r w:rsidRPr="00CF12AB">
              <w:rPr>
                <w:rFonts w:ascii="Times New Roman" w:hAnsi="Times New Roman"/>
                <w:sz w:val="24"/>
                <w:szCs w:val="24"/>
              </w:rPr>
              <w:t>Председатель комиссии</w:t>
            </w:r>
          </w:p>
        </w:tc>
        <w:tc>
          <w:tcPr>
            <w:tcW w:w="6765" w:type="dxa"/>
            <w:shd w:val="clear" w:color="auto" w:fill="auto"/>
            <w:vAlign w:val="center"/>
            <w:hideMark/>
          </w:tcPr>
          <w:p w:rsidR="00CF12AB" w:rsidRPr="00CF12AB" w:rsidRDefault="00CF12AB" w:rsidP="00CF12AB">
            <w:pPr>
              <w:spacing w:after="150" w:line="240" w:lineRule="auto"/>
              <w:rPr>
                <w:rFonts w:ascii="Times New Roman" w:hAnsi="Times New Roman"/>
                <w:sz w:val="24"/>
                <w:szCs w:val="24"/>
              </w:rPr>
            </w:pPr>
            <w:r w:rsidRPr="00CF12AB">
              <w:rPr>
                <w:rFonts w:ascii="Times New Roman" w:hAnsi="Times New Roman"/>
                <w:sz w:val="24"/>
                <w:szCs w:val="24"/>
              </w:rPr>
              <w:t xml:space="preserve">Плеханова Н.В.  - </w:t>
            </w:r>
            <w:proofErr w:type="spellStart"/>
            <w:r w:rsidRPr="00CF12AB">
              <w:rPr>
                <w:rFonts w:ascii="Times New Roman" w:hAnsi="Times New Roman"/>
                <w:sz w:val="24"/>
                <w:szCs w:val="24"/>
              </w:rPr>
              <w:t>врио</w:t>
            </w:r>
            <w:proofErr w:type="spellEnd"/>
            <w:r w:rsidRPr="00CF12AB">
              <w:rPr>
                <w:rFonts w:ascii="Times New Roman" w:hAnsi="Times New Roman"/>
                <w:sz w:val="24"/>
                <w:szCs w:val="24"/>
              </w:rPr>
              <w:t xml:space="preserve"> председателя комитета имущественных и земельных отношений Администрации Щучанского муниципального округа Курганской области</w:t>
            </w:r>
          </w:p>
        </w:tc>
      </w:tr>
      <w:tr w:rsidR="00CF12AB" w:rsidRPr="00CF12AB" w:rsidTr="00CF12AB">
        <w:tc>
          <w:tcPr>
            <w:tcW w:w="3090" w:type="dxa"/>
            <w:shd w:val="clear" w:color="auto" w:fill="auto"/>
            <w:vAlign w:val="center"/>
            <w:hideMark/>
          </w:tcPr>
          <w:p w:rsidR="00CF12AB" w:rsidRPr="00CF12AB" w:rsidRDefault="00CF12AB" w:rsidP="00CF12AB">
            <w:pPr>
              <w:spacing w:after="150" w:line="240" w:lineRule="auto"/>
              <w:rPr>
                <w:rFonts w:ascii="Times New Roman" w:hAnsi="Times New Roman"/>
                <w:sz w:val="24"/>
                <w:szCs w:val="24"/>
              </w:rPr>
            </w:pPr>
            <w:r w:rsidRPr="00CF12AB">
              <w:rPr>
                <w:rFonts w:ascii="Times New Roman" w:hAnsi="Times New Roman"/>
                <w:sz w:val="24"/>
                <w:szCs w:val="24"/>
              </w:rPr>
              <w:t>Заместитель председателя комиссии</w:t>
            </w:r>
          </w:p>
        </w:tc>
        <w:tc>
          <w:tcPr>
            <w:tcW w:w="6765" w:type="dxa"/>
            <w:shd w:val="clear" w:color="auto" w:fill="auto"/>
            <w:vAlign w:val="center"/>
            <w:hideMark/>
          </w:tcPr>
          <w:p w:rsidR="00CF12AB" w:rsidRPr="00CF12AB" w:rsidRDefault="00CF12AB" w:rsidP="00CF12AB">
            <w:pPr>
              <w:spacing w:after="150" w:line="240" w:lineRule="auto"/>
              <w:rPr>
                <w:rFonts w:ascii="Times New Roman" w:hAnsi="Times New Roman"/>
                <w:sz w:val="24"/>
                <w:szCs w:val="24"/>
              </w:rPr>
            </w:pPr>
            <w:r w:rsidRPr="00CF12AB">
              <w:rPr>
                <w:rFonts w:ascii="Times New Roman" w:hAnsi="Times New Roman"/>
                <w:sz w:val="24"/>
                <w:szCs w:val="24"/>
              </w:rPr>
              <w:t xml:space="preserve">Евстигнеева И.А.  - </w:t>
            </w:r>
            <w:proofErr w:type="spellStart"/>
            <w:r w:rsidRPr="00CF12AB">
              <w:rPr>
                <w:rFonts w:ascii="Times New Roman" w:hAnsi="Times New Roman"/>
                <w:sz w:val="24"/>
                <w:szCs w:val="24"/>
              </w:rPr>
              <w:t>и.о</w:t>
            </w:r>
            <w:proofErr w:type="spellEnd"/>
            <w:r w:rsidRPr="00CF12AB">
              <w:rPr>
                <w:rFonts w:ascii="Times New Roman" w:hAnsi="Times New Roman"/>
                <w:sz w:val="24"/>
                <w:szCs w:val="24"/>
              </w:rPr>
              <w:t>. заместителя главы Щучанского муниципального округ</w:t>
            </w:r>
            <w:proofErr w:type="gramStart"/>
            <w:r w:rsidRPr="00CF12AB">
              <w:rPr>
                <w:rFonts w:ascii="Times New Roman" w:hAnsi="Times New Roman"/>
                <w:sz w:val="24"/>
                <w:szCs w:val="24"/>
              </w:rPr>
              <w:t>а–</w:t>
            </w:r>
            <w:proofErr w:type="gramEnd"/>
            <w:r w:rsidRPr="00CF12AB">
              <w:rPr>
                <w:rFonts w:ascii="Times New Roman" w:hAnsi="Times New Roman"/>
                <w:sz w:val="24"/>
                <w:szCs w:val="24"/>
              </w:rPr>
              <w:t xml:space="preserve"> начальника управления по развитию территории</w:t>
            </w:r>
          </w:p>
        </w:tc>
      </w:tr>
      <w:tr w:rsidR="00CF12AB" w:rsidRPr="00CF12AB" w:rsidTr="00CF12AB">
        <w:tc>
          <w:tcPr>
            <w:tcW w:w="3090" w:type="dxa"/>
            <w:shd w:val="clear" w:color="auto" w:fill="auto"/>
            <w:vAlign w:val="center"/>
            <w:hideMark/>
          </w:tcPr>
          <w:p w:rsidR="00CF12AB" w:rsidRPr="00CF12AB" w:rsidRDefault="00CF12AB" w:rsidP="00CF12AB">
            <w:pPr>
              <w:spacing w:after="150" w:line="240" w:lineRule="auto"/>
              <w:rPr>
                <w:rFonts w:ascii="Times New Roman" w:hAnsi="Times New Roman"/>
                <w:sz w:val="24"/>
                <w:szCs w:val="24"/>
              </w:rPr>
            </w:pPr>
            <w:r w:rsidRPr="00CF12AB">
              <w:rPr>
                <w:rFonts w:ascii="Times New Roman" w:hAnsi="Times New Roman"/>
                <w:sz w:val="24"/>
                <w:szCs w:val="24"/>
              </w:rPr>
              <w:t>Секретарь комиссии</w:t>
            </w:r>
          </w:p>
        </w:tc>
        <w:tc>
          <w:tcPr>
            <w:tcW w:w="6765" w:type="dxa"/>
            <w:shd w:val="clear" w:color="auto" w:fill="auto"/>
            <w:vAlign w:val="center"/>
            <w:hideMark/>
          </w:tcPr>
          <w:p w:rsidR="00CF12AB" w:rsidRPr="00CF12AB" w:rsidRDefault="00CF12AB" w:rsidP="00CF12AB">
            <w:pPr>
              <w:spacing w:after="150" w:line="240" w:lineRule="auto"/>
              <w:rPr>
                <w:rFonts w:ascii="Times New Roman" w:hAnsi="Times New Roman"/>
                <w:sz w:val="24"/>
                <w:szCs w:val="24"/>
              </w:rPr>
            </w:pPr>
            <w:r w:rsidRPr="00CF12AB">
              <w:rPr>
                <w:rFonts w:ascii="Times New Roman" w:hAnsi="Times New Roman"/>
                <w:sz w:val="24"/>
                <w:szCs w:val="24"/>
              </w:rPr>
              <w:t>Орёл Н.А.  - заведующий сектором экономики и трудовых отношений отдела экономического развития Администрации Щучанского муниципального округа Курганской области</w:t>
            </w:r>
          </w:p>
        </w:tc>
      </w:tr>
      <w:tr w:rsidR="00CF12AB" w:rsidRPr="00CF12AB" w:rsidTr="00CF12AB">
        <w:tc>
          <w:tcPr>
            <w:tcW w:w="3090" w:type="dxa"/>
            <w:shd w:val="clear" w:color="auto" w:fill="auto"/>
            <w:vAlign w:val="center"/>
            <w:hideMark/>
          </w:tcPr>
          <w:p w:rsidR="00CF12AB" w:rsidRPr="00CF12AB" w:rsidRDefault="00CF12AB" w:rsidP="00CF12AB">
            <w:pPr>
              <w:spacing w:after="150" w:line="240" w:lineRule="auto"/>
              <w:rPr>
                <w:rFonts w:ascii="Times New Roman" w:hAnsi="Times New Roman"/>
                <w:sz w:val="24"/>
                <w:szCs w:val="24"/>
              </w:rPr>
            </w:pPr>
            <w:r w:rsidRPr="00CF12AB">
              <w:rPr>
                <w:rFonts w:ascii="Times New Roman" w:hAnsi="Times New Roman"/>
                <w:sz w:val="24"/>
                <w:szCs w:val="24"/>
              </w:rPr>
              <w:t>Члены комиссии</w:t>
            </w:r>
          </w:p>
        </w:tc>
        <w:tc>
          <w:tcPr>
            <w:tcW w:w="6765" w:type="dxa"/>
            <w:shd w:val="clear" w:color="auto" w:fill="auto"/>
            <w:vAlign w:val="center"/>
            <w:hideMark/>
          </w:tcPr>
          <w:p w:rsidR="00CF12AB" w:rsidRPr="00CF12AB" w:rsidRDefault="00CF12AB" w:rsidP="00CF12AB">
            <w:pPr>
              <w:spacing w:after="150" w:line="240" w:lineRule="auto"/>
              <w:rPr>
                <w:rFonts w:ascii="Times New Roman" w:hAnsi="Times New Roman"/>
                <w:sz w:val="24"/>
                <w:szCs w:val="24"/>
              </w:rPr>
            </w:pPr>
            <w:r w:rsidRPr="00CF12AB">
              <w:rPr>
                <w:rFonts w:ascii="Times New Roman" w:hAnsi="Times New Roman"/>
                <w:sz w:val="24"/>
                <w:szCs w:val="24"/>
              </w:rPr>
              <w:t>Долгих Т.В.  - начальник отдела экономического развития Администрации Щучанского муниципального округа Курганской области</w:t>
            </w:r>
          </w:p>
          <w:p w:rsidR="00CF12AB" w:rsidRPr="00CF12AB" w:rsidRDefault="00CF12AB" w:rsidP="00CF12AB">
            <w:pPr>
              <w:spacing w:after="150" w:line="240" w:lineRule="auto"/>
              <w:rPr>
                <w:rFonts w:ascii="Times New Roman" w:hAnsi="Times New Roman"/>
                <w:sz w:val="24"/>
                <w:szCs w:val="24"/>
              </w:rPr>
            </w:pPr>
            <w:r w:rsidRPr="00CF12AB">
              <w:rPr>
                <w:rFonts w:ascii="Times New Roman" w:hAnsi="Times New Roman"/>
                <w:sz w:val="24"/>
                <w:szCs w:val="24"/>
              </w:rPr>
              <w:t>Колесникова А.А. - главный специалист отдела архитектуры и градостроительной деятельности Управления по развитию территории Администрации Щучанского муниципального округа Курганской области</w:t>
            </w:r>
          </w:p>
          <w:p w:rsidR="00CF12AB" w:rsidRPr="00CF12AB" w:rsidRDefault="00CF12AB" w:rsidP="00CF12AB">
            <w:pPr>
              <w:spacing w:after="150" w:line="240" w:lineRule="auto"/>
              <w:rPr>
                <w:rFonts w:ascii="Times New Roman" w:hAnsi="Times New Roman"/>
                <w:sz w:val="24"/>
                <w:szCs w:val="24"/>
              </w:rPr>
            </w:pPr>
            <w:r w:rsidRPr="00CF12AB">
              <w:rPr>
                <w:rFonts w:ascii="Times New Roman" w:hAnsi="Times New Roman"/>
                <w:sz w:val="24"/>
                <w:szCs w:val="24"/>
              </w:rPr>
              <w:t>Начальник ОГИБДД МО МВД России «</w:t>
            </w:r>
            <w:proofErr w:type="spellStart"/>
            <w:r w:rsidRPr="00CF12AB">
              <w:rPr>
                <w:rFonts w:ascii="Times New Roman" w:hAnsi="Times New Roman"/>
                <w:sz w:val="24"/>
                <w:szCs w:val="24"/>
              </w:rPr>
              <w:t>Щучанский</w:t>
            </w:r>
            <w:proofErr w:type="spellEnd"/>
            <w:r w:rsidRPr="00CF12AB">
              <w:rPr>
                <w:rFonts w:ascii="Times New Roman" w:hAnsi="Times New Roman"/>
                <w:sz w:val="24"/>
                <w:szCs w:val="24"/>
              </w:rPr>
              <w:t>» (по согласованию)</w:t>
            </w:r>
          </w:p>
          <w:p w:rsidR="00CF12AB" w:rsidRPr="00CF12AB" w:rsidRDefault="00CF12AB" w:rsidP="00CF12AB">
            <w:pPr>
              <w:spacing w:after="150" w:line="240" w:lineRule="auto"/>
              <w:rPr>
                <w:rFonts w:ascii="Times New Roman" w:hAnsi="Times New Roman"/>
                <w:sz w:val="24"/>
                <w:szCs w:val="24"/>
              </w:rPr>
            </w:pPr>
            <w:r w:rsidRPr="00CF12AB">
              <w:rPr>
                <w:rFonts w:ascii="Times New Roman" w:hAnsi="Times New Roman"/>
                <w:sz w:val="24"/>
                <w:szCs w:val="24"/>
              </w:rPr>
              <w:t xml:space="preserve">Начальник отдела надзорной деятельности и профилактической работы по </w:t>
            </w:r>
            <w:proofErr w:type="spellStart"/>
            <w:r w:rsidRPr="00CF12AB">
              <w:rPr>
                <w:rFonts w:ascii="Times New Roman" w:hAnsi="Times New Roman"/>
                <w:sz w:val="24"/>
                <w:szCs w:val="24"/>
              </w:rPr>
              <w:t>Щучанскому</w:t>
            </w:r>
            <w:proofErr w:type="spellEnd"/>
            <w:r w:rsidRPr="00CF12AB">
              <w:rPr>
                <w:rFonts w:ascii="Times New Roman" w:hAnsi="Times New Roman"/>
                <w:sz w:val="24"/>
                <w:szCs w:val="24"/>
              </w:rPr>
              <w:t xml:space="preserve"> и </w:t>
            </w:r>
            <w:proofErr w:type="spellStart"/>
            <w:r w:rsidRPr="00CF12AB">
              <w:rPr>
                <w:rFonts w:ascii="Times New Roman" w:hAnsi="Times New Roman"/>
                <w:sz w:val="24"/>
                <w:szCs w:val="24"/>
              </w:rPr>
              <w:t>Сафакулевскому</w:t>
            </w:r>
            <w:proofErr w:type="spellEnd"/>
            <w:r w:rsidRPr="00CF12AB">
              <w:rPr>
                <w:rFonts w:ascii="Times New Roman" w:hAnsi="Times New Roman"/>
                <w:sz w:val="24"/>
                <w:szCs w:val="24"/>
              </w:rPr>
              <w:t xml:space="preserve"> районам Главного Управления МЧС России по Курганской области (по согласованию)</w:t>
            </w:r>
          </w:p>
        </w:tc>
      </w:tr>
    </w:tbl>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p>
    <w:p w:rsidR="00CF12AB" w:rsidRPr="00CF12AB" w:rsidRDefault="00CF12AB" w:rsidP="00CF12AB">
      <w:pPr>
        <w:shd w:val="clear" w:color="auto" w:fill="FFFFFF"/>
        <w:spacing w:after="150" w:line="240" w:lineRule="auto"/>
        <w:rPr>
          <w:rFonts w:ascii="Arial" w:hAnsi="Arial" w:cs="Arial"/>
          <w:color w:val="483B3F"/>
          <w:sz w:val="23"/>
          <w:szCs w:val="23"/>
        </w:rPr>
      </w:pPr>
      <w:r w:rsidRPr="00CF12AB">
        <w:rPr>
          <w:rFonts w:ascii="Arial" w:hAnsi="Arial" w:cs="Arial"/>
          <w:color w:val="483B3F"/>
          <w:sz w:val="23"/>
          <w:szCs w:val="23"/>
        </w:rPr>
        <w:t> </w:t>
      </w:r>
      <w:bookmarkStart w:id="0" w:name="_GoBack"/>
      <w:bookmarkEnd w:id="0"/>
    </w:p>
    <w:sectPr w:rsidR="00CF12AB" w:rsidRPr="00CF12A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92F"/>
    <w:multiLevelType w:val="multilevel"/>
    <w:tmpl w:val="DB0E39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63226"/>
    <w:multiLevelType w:val="multilevel"/>
    <w:tmpl w:val="485456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654B5"/>
    <w:multiLevelType w:val="multilevel"/>
    <w:tmpl w:val="C25820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C757EA"/>
    <w:multiLevelType w:val="multilevel"/>
    <w:tmpl w:val="03146A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70EDC"/>
    <w:multiLevelType w:val="multilevel"/>
    <w:tmpl w:val="8B9EA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116CF8"/>
    <w:multiLevelType w:val="multilevel"/>
    <w:tmpl w:val="793C56F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32344E"/>
    <w:multiLevelType w:val="multilevel"/>
    <w:tmpl w:val="99D2BA1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9E1CE1"/>
    <w:multiLevelType w:val="multilevel"/>
    <w:tmpl w:val="48FC5A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590BC7"/>
    <w:multiLevelType w:val="multilevel"/>
    <w:tmpl w:val="E5AA479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990728"/>
    <w:multiLevelType w:val="multilevel"/>
    <w:tmpl w:val="7EB09E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50208C"/>
    <w:multiLevelType w:val="multilevel"/>
    <w:tmpl w:val="9D346AE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BD7BF1"/>
    <w:multiLevelType w:val="multilevel"/>
    <w:tmpl w:val="5C84CA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4717D8"/>
    <w:multiLevelType w:val="multilevel"/>
    <w:tmpl w:val="DA9652D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EE0314"/>
    <w:multiLevelType w:val="multilevel"/>
    <w:tmpl w:val="9EA0076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7C63F6"/>
    <w:multiLevelType w:val="multilevel"/>
    <w:tmpl w:val="24948A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3B6F69"/>
    <w:multiLevelType w:val="multilevel"/>
    <w:tmpl w:val="9A2277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A86F44"/>
    <w:multiLevelType w:val="multilevel"/>
    <w:tmpl w:val="B0D686B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C955BD"/>
    <w:multiLevelType w:val="multilevel"/>
    <w:tmpl w:val="00109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812EBF"/>
    <w:multiLevelType w:val="multilevel"/>
    <w:tmpl w:val="1550DA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CE3477"/>
    <w:multiLevelType w:val="multilevel"/>
    <w:tmpl w:val="E70C4B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BF3B81"/>
    <w:multiLevelType w:val="multilevel"/>
    <w:tmpl w:val="1A3A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7913B3"/>
    <w:multiLevelType w:val="multilevel"/>
    <w:tmpl w:val="D4C040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5B71BE"/>
    <w:multiLevelType w:val="multilevel"/>
    <w:tmpl w:val="9448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A2155F"/>
    <w:multiLevelType w:val="multilevel"/>
    <w:tmpl w:val="198460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88066D"/>
    <w:multiLevelType w:val="multilevel"/>
    <w:tmpl w:val="8CE6C80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F75423"/>
    <w:multiLevelType w:val="multilevel"/>
    <w:tmpl w:val="213A1B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AC6A92"/>
    <w:multiLevelType w:val="multilevel"/>
    <w:tmpl w:val="739A5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9C6C08"/>
    <w:multiLevelType w:val="multilevel"/>
    <w:tmpl w:val="7B9EE1C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480D6B"/>
    <w:multiLevelType w:val="multilevel"/>
    <w:tmpl w:val="E9F8693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B32566"/>
    <w:multiLevelType w:val="multilevel"/>
    <w:tmpl w:val="D970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17139A"/>
    <w:multiLevelType w:val="multilevel"/>
    <w:tmpl w:val="7C62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A36A1D"/>
    <w:multiLevelType w:val="multilevel"/>
    <w:tmpl w:val="30520A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BB65B4"/>
    <w:multiLevelType w:val="multilevel"/>
    <w:tmpl w:val="08087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515BBB"/>
    <w:multiLevelType w:val="multilevel"/>
    <w:tmpl w:val="C4021A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FA0025"/>
    <w:multiLevelType w:val="multilevel"/>
    <w:tmpl w:val="908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8177E2"/>
    <w:multiLevelType w:val="multilevel"/>
    <w:tmpl w:val="CF48B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294DA7"/>
    <w:multiLevelType w:val="multilevel"/>
    <w:tmpl w:val="8AF2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881352"/>
    <w:multiLevelType w:val="multilevel"/>
    <w:tmpl w:val="ABF2F45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1835A3"/>
    <w:multiLevelType w:val="multilevel"/>
    <w:tmpl w:val="CDE0A4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21"/>
  </w:num>
  <w:num w:numId="3">
    <w:abstractNumId w:val="22"/>
  </w:num>
  <w:num w:numId="4">
    <w:abstractNumId w:val="4"/>
  </w:num>
  <w:num w:numId="5">
    <w:abstractNumId w:val="19"/>
  </w:num>
  <w:num w:numId="6">
    <w:abstractNumId w:val="26"/>
  </w:num>
  <w:num w:numId="7">
    <w:abstractNumId w:val="17"/>
  </w:num>
  <w:num w:numId="8">
    <w:abstractNumId w:val="38"/>
  </w:num>
  <w:num w:numId="9">
    <w:abstractNumId w:val="7"/>
  </w:num>
  <w:num w:numId="10">
    <w:abstractNumId w:val="3"/>
  </w:num>
  <w:num w:numId="11">
    <w:abstractNumId w:val="11"/>
  </w:num>
  <w:num w:numId="12">
    <w:abstractNumId w:val="33"/>
  </w:num>
  <w:num w:numId="13">
    <w:abstractNumId w:val="30"/>
  </w:num>
  <w:num w:numId="14">
    <w:abstractNumId w:val="31"/>
  </w:num>
  <w:num w:numId="15">
    <w:abstractNumId w:val="14"/>
  </w:num>
  <w:num w:numId="16">
    <w:abstractNumId w:val="23"/>
  </w:num>
  <w:num w:numId="17">
    <w:abstractNumId w:val="15"/>
  </w:num>
  <w:num w:numId="18">
    <w:abstractNumId w:val="25"/>
  </w:num>
  <w:num w:numId="19">
    <w:abstractNumId w:val="9"/>
  </w:num>
  <w:num w:numId="20">
    <w:abstractNumId w:val="37"/>
  </w:num>
  <w:num w:numId="21">
    <w:abstractNumId w:val="18"/>
  </w:num>
  <w:num w:numId="22">
    <w:abstractNumId w:val="2"/>
  </w:num>
  <w:num w:numId="23">
    <w:abstractNumId w:val="1"/>
  </w:num>
  <w:num w:numId="24">
    <w:abstractNumId w:val="16"/>
  </w:num>
  <w:num w:numId="25">
    <w:abstractNumId w:val="29"/>
  </w:num>
  <w:num w:numId="26">
    <w:abstractNumId w:val="24"/>
  </w:num>
  <w:num w:numId="27">
    <w:abstractNumId w:val="8"/>
  </w:num>
  <w:num w:numId="28">
    <w:abstractNumId w:val="34"/>
  </w:num>
  <w:num w:numId="29">
    <w:abstractNumId w:val="0"/>
  </w:num>
  <w:num w:numId="30">
    <w:abstractNumId w:val="5"/>
  </w:num>
  <w:num w:numId="31">
    <w:abstractNumId w:val="28"/>
  </w:num>
  <w:num w:numId="32">
    <w:abstractNumId w:val="12"/>
  </w:num>
  <w:num w:numId="33">
    <w:abstractNumId w:val="13"/>
  </w:num>
  <w:num w:numId="34">
    <w:abstractNumId w:val="10"/>
  </w:num>
  <w:num w:numId="35">
    <w:abstractNumId w:val="27"/>
  </w:num>
  <w:num w:numId="36">
    <w:abstractNumId w:val="6"/>
  </w:num>
  <w:num w:numId="37">
    <w:abstractNumId w:val="36"/>
  </w:num>
  <w:num w:numId="38">
    <w:abstractNumId w:val="32"/>
  </w:num>
  <w:num w:numId="39">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6E5"/>
    <w:rsid w:val="000A537D"/>
    <w:rsid w:val="001D6DEF"/>
    <w:rsid w:val="00230078"/>
    <w:rsid w:val="00337AFC"/>
    <w:rsid w:val="004C16DD"/>
    <w:rsid w:val="0058525E"/>
    <w:rsid w:val="005C1B4A"/>
    <w:rsid w:val="006C06E5"/>
    <w:rsid w:val="00876037"/>
    <w:rsid w:val="0093525B"/>
    <w:rsid w:val="00BE7E4A"/>
    <w:rsid w:val="00CF12AB"/>
    <w:rsid w:val="00E4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0A537D"/>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6C06E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unhideWhenUsed/>
    <w:qFormat/>
    <w:rsid w:val="000A537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C06E5"/>
    <w:rPr>
      <w:rFonts w:ascii="Times New Roman" w:hAnsi="Times New Roman" w:cs="Times New Roman"/>
      <w:b/>
      <w:bCs/>
      <w:sz w:val="36"/>
      <w:szCs w:val="36"/>
    </w:rPr>
  </w:style>
  <w:style w:type="paragraph" w:styleId="a3">
    <w:name w:val="Normal (Web)"/>
    <w:basedOn w:val="a"/>
    <w:uiPriority w:val="99"/>
    <w:unhideWhenUsed/>
    <w:rsid w:val="006C06E5"/>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6C06E5"/>
    <w:rPr>
      <w:b/>
    </w:rPr>
  </w:style>
  <w:style w:type="character" w:customStyle="1" w:styleId="10">
    <w:name w:val="Заголовок 1 Знак"/>
    <w:link w:val="1"/>
    <w:uiPriority w:val="9"/>
    <w:rsid w:val="000A537D"/>
    <w:rPr>
      <w:rFonts w:ascii="Cambria" w:eastAsia="Times New Roman" w:hAnsi="Cambria" w:cs="Times New Roman"/>
      <w:b/>
      <w:bCs/>
      <w:kern w:val="32"/>
      <w:sz w:val="32"/>
      <w:szCs w:val="32"/>
    </w:rPr>
  </w:style>
  <w:style w:type="character" w:customStyle="1" w:styleId="30">
    <w:name w:val="Заголовок 3 Знак"/>
    <w:link w:val="3"/>
    <w:uiPriority w:val="9"/>
    <w:rsid w:val="000A537D"/>
    <w:rPr>
      <w:rFonts w:ascii="Cambria" w:eastAsia="Times New Roman" w:hAnsi="Cambria" w:cs="Times New Roman"/>
      <w:b/>
      <w:bCs/>
      <w:sz w:val="26"/>
      <w:szCs w:val="26"/>
    </w:rPr>
  </w:style>
  <w:style w:type="character" w:styleId="a5">
    <w:name w:val="Hyperlink"/>
    <w:uiPriority w:val="99"/>
    <w:semiHidden/>
    <w:unhideWhenUsed/>
    <w:rsid w:val="000A537D"/>
    <w:rPr>
      <w:color w:val="0000FF"/>
      <w:u w:val="single"/>
    </w:rPr>
  </w:style>
  <w:style w:type="character" w:styleId="a6">
    <w:name w:val="FollowedHyperlink"/>
    <w:uiPriority w:val="99"/>
    <w:semiHidden/>
    <w:unhideWhenUsed/>
    <w:rsid w:val="000A537D"/>
    <w:rPr>
      <w:color w:val="800080"/>
      <w:u w:val="single"/>
    </w:rPr>
  </w:style>
  <w:style w:type="character" w:styleId="a7">
    <w:name w:val="Emphasis"/>
    <w:uiPriority w:val="20"/>
    <w:qFormat/>
    <w:rsid w:val="00337AFC"/>
    <w:rPr>
      <w:i/>
      <w:iCs/>
    </w:rPr>
  </w:style>
  <w:style w:type="character" w:customStyle="1" w:styleId="date-create">
    <w:name w:val="date-create"/>
    <w:rsid w:val="00E41991"/>
  </w:style>
  <w:style w:type="paragraph" w:customStyle="1" w:styleId="western">
    <w:name w:val="western"/>
    <w:basedOn w:val="a"/>
    <w:rsid w:val="004C16DD"/>
    <w:pPr>
      <w:spacing w:before="100" w:beforeAutospacing="1" w:after="100" w:afterAutospacing="1" w:line="240" w:lineRule="auto"/>
    </w:pPr>
    <w:rPr>
      <w:rFonts w:ascii="Times New Roman" w:hAnsi="Times New Roman"/>
      <w:sz w:val="24"/>
      <w:szCs w:val="24"/>
    </w:rPr>
  </w:style>
  <w:style w:type="character" w:customStyle="1" w:styleId="kl83-ui">
    <w:name w:val="kl83-ui"/>
    <w:rsid w:val="00CF1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3325">
      <w:bodyDiv w:val="1"/>
      <w:marLeft w:val="0"/>
      <w:marRight w:val="0"/>
      <w:marTop w:val="0"/>
      <w:marBottom w:val="0"/>
      <w:divBdr>
        <w:top w:val="none" w:sz="0" w:space="0" w:color="auto"/>
        <w:left w:val="none" w:sz="0" w:space="0" w:color="auto"/>
        <w:bottom w:val="none" w:sz="0" w:space="0" w:color="auto"/>
        <w:right w:val="none" w:sz="0" w:space="0" w:color="auto"/>
      </w:divBdr>
    </w:div>
    <w:div w:id="1158765416">
      <w:bodyDiv w:val="1"/>
      <w:marLeft w:val="0"/>
      <w:marRight w:val="0"/>
      <w:marTop w:val="0"/>
      <w:marBottom w:val="0"/>
      <w:divBdr>
        <w:top w:val="none" w:sz="0" w:space="0" w:color="auto"/>
        <w:left w:val="none" w:sz="0" w:space="0" w:color="auto"/>
        <w:bottom w:val="none" w:sz="0" w:space="0" w:color="auto"/>
        <w:right w:val="none" w:sz="0" w:space="0" w:color="auto"/>
      </w:divBdr>
      <w:divsChild>
        <w:div w:id="1852602423">
          <w:marLeft w:val="0"/>
          <w:marRight w:val="0"/>
          <w:marTop w:val="0"/>
          <w:marBottom w:val="240"/>
          <w:divBdr>
            <w:top w:val="none" w:sz="0" w:space="0" w:color="auto"/>
            <w:left w:val="none" w:sz="0" w:space="0" w:color="auto"/>
            <w:bottom w:val="none" w:sz="0" w:space="0" w:color="auto"/>
            <w:right w:val="none" w:sz="0" w:space="0" w:color="auto"/>
          </w:divBdr>
        </w:div>
        <w:div w:id="1873573121">
          <w:marLeft w:val="0"/>
          <w:marRight w:val="0"/>
          <w:marTop w:val="0"/>
          <w:marBottom w:val="240"/>
          <w:divBdr>
            <w:top w:val="none" w:sz="0" w:space="0" w:color="auto"/>
            <w:left w:val="none" w:sz="0" w:space="0" w:color="auto"/>
            <w:bottom w:val="none" w:sz="0" w:space="0" w:color="auto"/>
            <w:right w:val="none" w:sz="0" w:space="0" w:color="auto"/>
          </w:divBdr>
        </w:div>
      </w:divsChild>
    </w:div>
    <w:div w:id="1211965256">
      <w:bodyDiv w:val="1"/>
      <w:marLeft w:val="0"/>
      <w:marRight w:val="0"/>
      <w:marTop w:val="0"/>
      <w:marBottom w:val="0"/>
      <w:divBdr>
        <w:top w:val="none" w:sz="0" w:space="0" w:color="auto"/>
        <w:left w:val="none" w:sz="0" w:space="0" w:color="auto"/>
        <w:bottom w:val="none" w:sz="0" w:space="0" w:color="auto"/>
        <w:right w:val="none" w:sz="0" w:space="0" w:color="auto"/>
      </w:divBdr>
    </w:div>
    <w:div w:id="1230264607">
      <w:bodyDiv w:val="1"/>
      <w:marLeft w:val="0"/>
      <w:marRight w:val="0"/>
      <w:marTop w:val="0"/>
      <w:marBottom w:val="0"/>
      <w:divBdr>
        <w:top w:val="none" w:sz="0" w:space="0" w:color="auto"/>
        <w:left w:val="none" w:sz="0" w:space="0" w:color="auto"/>
        <w:bottom w:val="none" w:sz="0" w:space="0" w:color="auto"/>
        <w:right w:val="none" w:sz="0" w:space="0" w:color="auto"/>
      </w:divBdr>
      <w:divsChild>
        <w:div w:id="589244211">
          <w:marLeft w:val="0"/>
          <w:marRight w:val="0"/>
          <w:marTop w:val="0"/>
          <w:marBottom w:val="240"/>
          <w:divBdr>
            <w:top w:val="none" w:sz="0" w:space="0" w:color="auto"/>
            <w:left w:val="none" w:sz="0" w:space="0" w:color="auto"/>
            <w:bottom w:val="none" w:sz="0" w:space="0" w:color="auto"/>
            <w:right w:val="none" w:sz="0" w:space="0" w:color="auto"/>
          </w:divBdr>
        </w:div>
        <w:div w:id="1750079638">
          <w:marLeft w:val="0"/>
          <w:marRight w:val="0"/>
          <w:marTop w:val="0"/>
          <w:marBottom w:val="240"/>
          <w:divBdr>
            <w:top w:val="none" w:sz="0" w:space="0" w:color="auto"/>
            <w:left w:val="none" w:sz="0" w:space="0" w:color="auto"/>
            <w:bottom w:val="none" w:sz="0" w:space="0" w:color="auto"/>
            <w:right w:val="none" w:sz="0" w:space="0" w:color="auto"/>
          </w:divBdr>
        </w:div>
      </w:divsChild>
    </w:div>
    <w:div w:id="1437554663">
      <w:bodyDiv w:val="1"/>
      <w:marLeft w:val="0"/>
      <w:marRight w:val="0"/>
      <w:marTop w:val="0"/>
      <w:marBottom w:val="0"/>
      <w:divBdr>
        <w:top w:val="none" w:sz="0" w:space="0" w:color="auto"/>
        <w:left w:val="none" w:sz="0" w:space="0" w:color="auto"/>
        <w:bottom w:val="none" w:sz="0" w:space="0" w:color="auto"/>
        <w:right w:val="none" w:sz="0" w:space="0" w:color="auto"/>
      </w:divBdr>
      <w:divsChild>
        <w:div w:id="1215196837">
          <w:marLeft w:val="0"/>
          <w:marRight w:val="0"/>
          <w:marTop w:val="0"/>
          <w:marBottom w:val="0"/>
          <w:divBdr>
            <w:top w:val="none" w:sz="0" w:space="0" w:color="auto"/>
            <w:left w:val="none" w:sz="0" w:space="0" w:color="auto"/>
            <w:bottom w:val="none" w:sz="0" w:space="0" w:color="auto"/>
            <w:right w:val="none" w:sz="0" w:space="0" w:color="auto"/>
          </w:divBdr>
          <w:divsChild>
            <w:div w:id="379012076">
              <w:marLeft w:val="-180"/>
              <w:marRight w:val="-180"/>
              <w:marTop w:val="0"/>
              <w:marBottom w:val="0"/>
              <w:divBdr>
                <w:top w:val="none" w:sz="0" w:space="0" w:color="auto"/>
                <w:left w:val="none" w:sz="0" w:space="0" w:color="auto"/>
                <w:bottom w:val="none" w:sz="0" w:space="0" w:color="auto"/>
                <w:right w:val="none" w:sz="0" w:space="0" w:color="auto"/>
              </w:divBdr>
              <w:divsChild>
                <w:div w:id="1335306907">
                  <w:marLeft w:val="0"/>
                  <w:marRight w:val="0"/>
                  <w:marTop w:val="0"/>
                  <w:marBottom w:val="240"/>
                  <w:divBdr>
                    <w:top w:val="none" w:sz="0" w:space="0" w:color="auto"/>
                    <w:left w:val="none" w:sz="0" w:space="0" w:color="auto"/>
                    <w:bottom w:val="none" w:sz="0" w:space="0" w:color="auto"/>
                    <w:right w:val="none" w:sz="0" w:space="0" w:color="auto"/>
                  </w:divBdr>
                  <w:divsChild>
                    <w:div w:id="2133815673">
                      <w:marLeft w:val="0"/>
                      <w:marRight w:val="0"/>
                      <w:marTop w:val="0"/>
                      <w:marBottom w:val="240"/>
                      <w:divBdr>
                        <w:top w:val="none" w:sz="0" w:space="0" w:color="auto"/>
                        <w:left w:val="none" w:sz="0" w:space="0" w:color="auto"/>
                        <w:bottom w:val="none" w:sz="0" w:space="0" w:color="auto"/>
                        <w:right w:val="none" w:sz="0" w:space="0" w:color="auto"/>
                      </w:divBdr>
                      <w:divsChild>
                        <w:div w:id="10020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1597">
          <w:marLeft w:val="0"/>
          <w:marRight w:val="0"/>
          <w:marTop w:val="0"/>
          <w:marBottom w:val="0"/>
          <w:divBdr>
            <w:top w:val="none" w:sz="0" w:space="0" w:color="auto"/>
            <w:left w:val="none" w:sz="0" w:space="0" w:color="auto"/>
            <w:bottom w:val="none" w:sz="0" w:space="0" w:color="auto"/>
            <w:right w:val="none" w:sz="0" w:space="0" w:color="auto"/>
          </w:divBdr>
          <w:divsChild>
            <w:div w:id="1431387775">
              <w:marLeft w:val="0"/>
              <w:marRight w:val="0"/>
              <w:marTop w:val="0"/>
              <w:marBottom w:val="0"/>
              <w:divBdr>
                <w:top w:val="none" w:sz="0" w:space="0" w:color="auto"/>
                <w:left w:val="none" w:sz="0" w:space="0" w:color="auto"/>
                <w:bottom w:val="none" w:sz="0" w:space="0" w:color="auto"/>
                <w:right w:val="none" w:sz="0" w:space="0" w:color="auto"/>
              </w:divBdr>
              <w:divsChild>
                <w:div w:id="1394888021">
                  <w:marLeft w:val="0"/>
                  <w:marRight w:val="0"/>
                  <w:marTop w:val="0"/>
                  <w:marBottom w:val="0"/>
                  <w:divBdr>
                    <w:top w:val="none" w:sz="0" w:space="0" w:color="auto"/>
                    <w:left w:val="none" w:sz="0" w:space="0" w:color="auto"/>
                    <w:bottom w:val="none" w:sz="0" w:space="0" w:color="auto"/>
                    <w:right w:val="none" w:sz="0" w:space="0" w:color="auto"/>
                  </w:divBdr>
                  <w:divsChild>
                    <w:div w:id="1189879980">
                      <w:marLeft w:val="0"/>
                      <w:marRight w:val="0"/>
                      <w:marTop w:val="0"/>
                      <w:marBottom w:val="0"/>
                      <w:divBdr>
                        <w:top w:val="none" w:sz="0" w:space="0" w:color="auto"/>
                        <w:left w:val="none" w:sz="0" w:space="0" w:color="auto"/>
                        <w:bottom w:val="none" w:sz="0" w:space="0" w:color="auto"/>
                        <w:right w:val="none" w:sz="0" w:space="0" w:color="auto"/>
                      </w:divBdr>
                    </w:div>
                    <w:div w:id="1929070676">
                      <w:marLeft w:val="0"/>
                      <w:marRight w:val="0"/>
                      <w:marTop w:val="0"/>
                      <w:marBottom w:val="0"/>
                      <w:divBdr>
                        <w:top w:val="none" w:sz="0" w:space="0" w:color="auto"/>
                        <w:left w:val="none" w:sz="0" w:space="0" w:color="auto"/>
                        <w:bottom w:val="none" w:sz="0" w:space="0" w:color="auto"/>
                        <w:right w:val="none" w:sz="0" w:space="0" w:color="auto"/>
                      </w:divBdr>
                    </w:div>
                  </w:divsChild>
                </w:div>
                <w:div w:id="1490437374">
                  <w:marLeft w:val="0"/>
                  <w:marRight w:val="0"/>
                  <w:marTop w:val="0"/>
                  <w:marBottom w:val="0"/>
                  <w:divBdr>
                    <w:top w:val="none" w:sz="0" w:space="0" w:color="auto"/>
                    <w:left w:val="none" w:sz="0" w:space="0" w:color="auto"/>
                    <w:bottom w:val="none" w:sz="0" w:space="0" w:color="auto"/>
                    <w:right w:val="none" w:sz="0" w:space="0" w:color="auto"/>
                  </w:divBdr>
                  <w:divsChild>
                    <w:div w:id="137649007">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85590">
      <w:bodyDiv w:val="1"/>
      <w:marLeft w:val="0"/>
      <w:marRight w:val="0"/>
      <w:marTop w:val="0"/>
      <w:marBottom w:val="0"/>
      <w:divBdr>
        <w:top w:val="none" w:sz="0" w:space="0" w:color="auto"/>
        <w:left w:val="none" w:sz="0" w:space="0" w:color="auto"/>
        <w:bottom w:val="none" w:sz="0" w:space="0" w:color="auto"/>
        <w:right w:val="none" w:sz="0" w:space="0" w:color="auto"/>
      </w:divBdr>
      <w:divsChild>
        <w:div w:id="714547032">
          <w:marLeft w:val="0"/>
          <w:marRight w:val="0"/>
          <w:marTop w:val="0"/>
          <w:marBottom w:val="240"/>
          <w:divBdr>
            <w:top w:val="none" w:sz="0" w:space="0" w:color="auto"/>
            <w:left w:val="none" w:sz="0" w:space="0" w:color="auto"/>
            <w:bottom w:val="none" w:sz="0" w:space="0" w:color="auto"/>
            <w:right w:val="none" w:sz="0" w:space="0" w:color="auto"/>
          </w:divBdr>
        </w:div>
        <w:div w:id="1177769939">
          <w:marLeft w:val="0"/>
          <w:marRight w:val="0"/>
          <w:marTop w:val="0"/>
          <w:marBottom w:val="240"/>
          <w:divBdr>
            <w:top w:val="none" w:sz="0" w:space="0" w:color="auto"/>
            <w:left w:val="none" w:sz="0" w:space="0" w:color="auto"/>
            <w:bottom w:val="none" w:sz="0" w:space="0" w:color="auto"/>
            <w:right w:val="none" w:sz="0" w:space="0" w:color="auto"/>
          </w:divBdr>
        </w:div>
      </w:divsChild>
    </w:div>
    <w:div w:id="1497064683">
      <w:bodyDiv w:val="1"/>
      <w:marLeft w:val="0"/>
      <w:marRight w:val="0"/>
      <w:marTop w:val="0"/>
      <w:marBottom w:val="0"/>
      <w:divBdr>
        <w:top w:val="none" w:sz="0" w:space="0" w:color="auto"/>
        <w:left w:val="none" w:sz="0" w:space="0" w:color="auto"/>
        <w:bottom w:val="none" w:sz="0" w:space="0" w:color="auto"/>
        <w:right w:val="none" w:sz="0" w:space="0" w:color="auto"/>
      </w:divBdr>
    </w:div>
    <w:div w:id="1547722144">
      <w:bodyDiv w:val="1"/>
      <w:marLeft w:val="0"/>
      <w:marRight w:val="0"/>
      <w:marTop w:val="0"/>
      <w:marBottom w:val="0"/>
      <w:divBdr>
        <w:top w:val="none" w:sz="0" w:space="0" w:color="auto"/>
        <w:left w:val="none" w:sz="0" w:space="0" w:color="auto"/>
        <w:bottom w:val="none" w:sz="0" w:space="0" w:color="auto"/>
        <w:right w:val="none" w:sz="0" w:space="0" w:color="auto"/>
      </w:divBdr>
    </w:div>
    <w:div w:id="1566574238">
      <w:bodyDiv w:val="1"/>
      <w:marLeft w:val="0"/>
      <w:marRight w:val="0"/>
      <w:marTop w:val="0"/>
      <w:marBottom w:val="0"/>
      <w:divBdr>
        <w:top w:val="none" w:sz="0" w:space="0" w:color="auto"/>
        <w:left w:val="none" w:sz="0" w:space="0" w:color="auto"/>
        <w:bottom w:val="none" w:sz="0" w:space="0" w:color="auto"/>
        <w:right w:val="none" w:sz="0" w:space="0" w:color="auto"/>
      </w:divBdr>
      <w:divsChild>
        <w:div w:id="604970525">
          <w:marLeft w:val="0"/>
          <w:marRight w:val="0"/>
          <w:marTop w:val="0"/>
          <w:marBottom w:val="0"/>
          <w:divBdr>
            <w:top w:val="none" w:sz="0" w:space="0" w:color="auto"/>
            <w:left w:val="none" w:sz="0" w:space="0" w:color="auto"/>
            <w:bottom w:val="none" w:sz="0" w:space="0" w:color="auto"/>
            <w:right w:val="none" w:sz="0" w:space="0" w:color="auto"/>
          </w:divBdr>
        </w:div>
      </w:divsChild>
    </w:div>
    <w:div w:id="1675372637">
      <w:marLeft w:val="0"/>
      <w:marRight w:val="0"/>
      <w:marTop w:val="0"/>
      <w:marBottom w:val="0"/>
      <w:divBdr>
        <w:top w:val="none" w:sz="0" w:space="0" w:color="auto"/>
        <w:left w:val="none" w:sz="0" w:space="0" w:color="auto"/>
        <w:bottom w:val="none" w:sz="0" w:space="0" w:color="auto"/>
        <w:right w:val="none" w:sz="0" w:space="0" w:color="auto"/>
      </w:divBdr>
      <w:divsChild>
        <w:div w:id="1675372635">
          <w:marLeft w:val="0"/>
          <w:marRight w:val="0"/>
          <w:marTop w:val="0"/>
          <w:marBottom w:val="240"/>
          <w:divBdr>
            <w:top w:val="none" w:sz="0" w:space="0" w:color="auto"/>
            <w:left w:val="none" w:sz="0" w:space="0" w:color="auto"/>
            <w:bottom w:val="none" w:sz="0" w:space="0" w:color="auto"/>
            <w:right w:val="none" w:sz="0" w:space="0" w:color="auto"/>
          </w:divBdr>
          <w:divsChild>
            <w:div w:id="1675372636">
              <w:marLeft w:val="0"/>
              <w:marRight w:val="0"/>
              <w:marTop w:val="0"/>
              <w:marBottom w:val="0"/>
              <w:divBdr>
                <w:top w:val="none" w:sz="0" w:space="0" w:color="auto"/>
                <w:left w:val="none" w:sz="0" w:space="0" w:color="auto"/>
                <w:bottom w:val="none" w:sz="0" w:space="0" w:color="auto"/>
                <w:right w:val="none" w:sz="0" w:space="0" w:color="auto"/>
              </w:divBdr>
            </w:div>
          </w:divsChild>
        </w:div>
        <w:div w:id="1675372638">
          <w:marLeft w:val="0"/>
          <w:marRight w:val="0"/>
          <w:marTop w:val="0"/>
          <w:marBottom w:val="240"/>
          <w:divBdr>
            <w:top w:val="none" w:sz="0" w:space="0" w:color="auto"/>
            <w:left w:val="none" w:sz="0" w:space="0" w:color="auto"/>
            <w:bottom w:val="none" w:sz="0" w:space="0" w:color="auto"/>
            <w:right w:val="none" w:sz="0" w:space="0" w:color="auto"/>
          </w:divBdr>
        </w:div>
      </w:divsChild>
    </w:div>
    <w:div w:id="20591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2786</Words>
  <Characters>15884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2024-04-26T10:24:00Z</dcterms:created>
  <dcterms:modified xsi:type="dcterms:W3CDTF">2024-05-03T05:34:00Z</dcterms:modified>
</cp:coreProperties>
</file>